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D0" w:rsidRPr="00381CDD" w:rsidRDefault="00EF01D0" w:rsidP="00EF01D0">
      <w:pPr>
        <w:ind w:left="-426"/>
        <w:jc w:val="right"/>
        <w:rPr>
          <w:rFonts w:ascii="Times New Roman" w:hAnsi="Times New Roman" w:cs="Times New Roman"/>
          <w:color w:val="0D0D0D" w:themeColor="text1" w:themeTint="F2"/>
          <w:sz w:val="28"/>
        </w:rPr>
      </w:pPr>
      <w:bookmarkStart w:id="0" w:name="_GoBack"/>
      <w:bookmarkEnd w:id="0"/>
      <w:r w:rsidRPr="00381CDD">
        <w:rPr>
          <w:rFonts w:ascii="Times New Roman" w:hAnsi="Times New Roman" w:cs="Times New Roman"/>
          <w:color w:val="0D0D0D" w:themeColor="text1" w:themeTint="F2"/>
          <w:sz w:val="28"/>
        </w:rPr>
        <w:t>Проект</w:t>
      </w:r>
    </w:p>
    <w:p w:rsidR="00EF01D0" w:rsidRPr="00381CDD" w:rsidRDefault="00EF01D0" w:rsidP="00EF01D0">
      <w:pPr>
        <w:spacing w:after="480"/>
        <w:ind w:left="-426"/>
        <w:jc w:val="right"/>
        <w:rPr>
          <w:rFonts w:ascii="Times New Roman" w:hAnsi="Times New Roman" w:cs="Times New Roman"/>
          <w:color w:val="0D0D0D" w:themeColor="text1" w:themeTint="F2"/>
          <w:sz w:val="28"/>
        </w:rPr>
      </w:pPr>
    </w:p>
    <w:p w:rsidR="00EF01D0" w:rsidRPr="00381CDD" w:rsidRDefault="00EF01D0" w:rsidP="00183956">
      <w:pPr>
        <w:spacing w:after="480" w:line="360" w:lineRule="auto"/>
        <w:jc w:val="center"/>
        <w:rPr>
          <w:rFonts w:ascii="Times New Roman" w:hAnsi="Times New Roman" w:cs="Times New Roman"/>
          <w:b/>
          <w:color w:val="0D0D0D" w:themeColor="text1" w:themeTint="F2"/>
          <w:sz w:val="28"/>
        </w:rPr>
      </w:pPr>
      <w:r w:rsidRPr="00381CDD">
        <w:rPr>
          <w:rFonts w:ascii="Times New Roman" w:hAnsi="Times New Roman" w:cs="Times New Roman"/>
          <w:b/>
          <w:color w:val="0D0D0D" w:themeColor="text1" w:themeTint="F2"/>
          <w:sz w:val="28"/>
        </w:rPr>
        <w:t>ПРАВИТЕЛЬСТВО РОССИЙСКОЙ ФЕДЕРАЦИИ</w:t>
      </w:r>
    </w:p>
    <w:p w:rsidR="00EF01D0" w:rsidRPr="00381CDD" w:rsidRDefault="00EF01D0" w:rsidP="00183956">
      <w:pPr>
        <w:spacing w:after="480" w:line="360" w:lineRule="auto"/>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ПОСТАНОВЛЕНИЕ</w:t>
      </w:r>
    </w:p>
    <w:p w:rsidR="00EF01D0" w:rsidRPr="00381CDD" w:rsidRDefault="00EF01D0" w:rsidP="00183956">
      <w:pPr>
        <w:spacing w:after="480" w:line="360" w:lineRule="auto"/>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от «___» ___________ 202</w:t>
      </w:r>
      <w:r w:rsidR="00947865" w:rsidRPr="00381CDD">
        <w:rPr>
          <w:rFonts w:ascii="Times New Roman" w:hAnsi="Times New Roman" w:cs="Times New Roman"/>
          <w:color w:val="0D0D0D" w:themeColor="text1" w:themeTint="F2"/>
          <w:sz w:val="28"/>
        </w:rPr>
        <w:t>2</w:t>
      </w:r>
      <w:r w:rsidRPr="00381CDD">
        <w:rPr>
          <w:rFonts w:ascii="Times New Roman" w:hAnsi="Times New Roman" w:cs="Times New Roman"/>
          <w:color w:val="0D0D0D" w:themeColor="text1" w:themeTint="F2"/>
          <w:sz w:val="28"/>
        </w:rPr>
        <w:t xml:space="preserve"> г. № ______</w:t>
      </w:r>
    </w:p>
    <w:p w:rsidR="00EF01D0" w:rsidRPr="00381CDD" w:rsidRDefault="00EF01D0" w:rsidP="00183956">
      <w:pPr>
        <w:spacing w:after="60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МОСКВА</w:t>
      </w:r>
    </w:p>
    <w:p w:rsidR="00947865" w:rsidRPr="00381CDD" w:rsidRDefault="00947865" w:rsidP="00947865">
      <w:pPr>
        <w:jc w:val="center"/>
        <w:rPr>
          <w:rFonts w:ascii="Times New Roman" w:hAnsi="Times New Roman" w:cs="Times New Roman"/>
          <w:b/>
          <w:color w:val="0D0D0D" w:themeColor="text1" w:themeTint="F2"/>
          <w:sz w:val="28"/>
        </w:rPr>
      </w:pPr>
      <w:r w:rsidRPr="00381CDD">
        <w:rPr>
          <w:rFonts w:ascii="Times New Roman" w:hAnsi="Times New Roman" w:cs="Times New Roman"/>
          <w:b/>
          <w:color w:val="0D0D0D" w:themeColor="text1" w:themeTint="F2"/>
          <w:sz w:val="28"/>
        </w:rPr>
        <w:t>Об утверждении состава сведений единого реестра о членах саморегулируемых организаций и их обязательствах, порядка формирования и порядка ведения единого реестра о членах саморегулируемых организаций и их обязательствах, в том числе порядк</w:t>
      </w:r>
      <w:r w:rsidR="0097517D" w:rsidRPr="00381CDD">
        <w:rPr>
          <w:rFonts w:ascii="Times New Roman" w:hAnsi="Times New Roman" w:cs="Times New Roman"/>
          <w:b/>
          <w:color w:val="0D0D0D" w:themeColor="text1" w:themeTint="F2"/>
          <w:sz w:val="28"/>
        </w:rPr>
        <w:t>а</w:t>
      </w:r>
      <w:r w:rsidRPr="00381CDD">
        <w:rPr>
          <w:rFonts w:ascii="Times New Roman" w:hAnsi="Times New Roman" w:cs="Times New Roman"/>
          <w:b/>
          <w:color w:val="0D0D0D" w:themeColor="text1" w:themeTint="F2"/>
          <w:sz w:val="28"/>
        </w:rPr>
        <w:t xml:space="preserve"> включения в указанный реестр сведений</w:t>
      </w:r>
    </w:p>
    <w:p w:rsidR="00EF01D0" w:rsidRPr="00381CDD" w:rsidRDefault="00EF01D0" w:rsidP="00183956">
      <w:pPr>
        <w:tabs>
          <w:tab w:val="left" w:pos="5103"/>
        </w:tabs>
        <w:spacing w:after="0" w:line="240" w:lineRule="auto"/>
        <w:jc w:val="center"/>
        <w:rPr>
          <w:rFonts w:ascii="Times New Roman" w:hAnsi="Times New Roman" w:cs="Times New Roman"/>
          <w:b/>
          <w:color w:val="0D0D0D" w:themeColor="text1" w:themeTint="F2"/>
          <w:sz w:val="28"/>
        </w:rPr>
      </w:pPr>
    </w:p>
    <w:p w:rsidR="00EF01D0" w:rsidRPr="00381CDD" w:rsidRDefault="00EF01D0" w:rsidP="00183956">
      <w:pPr>
        <w:tabs>
          <w:tab w:val="left" w:pos="5103"/>
        </w:tabs>
        <w:spacing w:after="0" w:line="240" w:lineRule="auto"/>
        <w:jc w:val="center"/>
        <w:rPr>
          <w:rFonts w:ascii="Times New Roman" w:hAnsi="Times New Roman" w:cs="Times New Roman"/>
          <w:b/>
          <w:color w:val="0D0D0D" w:themeColor="text1" w:themeTint="F2"/>
          <w:sz w:val="28"/>
        </w:rPr>
      </w:pPr>
    </w:p>
    <w:p w:rsidR="00EF01D0" w:rsidRPr="00381CDD" w:rsidRDefault="00EF01D0" w:rsidP="000B052F">
      <w:pPr>
        <w:spacing w:after="0" w:line="360" w:lineRule="exact"/>
        <w:ind w:firstLine="709"/>
        <w:contextualSpacing/>
        <w:jc w:val="both"/>
        <w:rPr>
          <w:rFonts w:ascii="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 xml:space="preserve">В соответствии </w:t>
      </w:r>
      <w:r w:rsidR="00947865" w:rsidRPr="00381CDD">
        <w:rPr>
          <w:rFonts w:ascii="Times New Roman" w:hAnsi="Times New Roman" w:cs="Times New Roman"/>
          <w:color w:val="0D0D0D" w:themeColor="text1" w:themeTint="F2"/>
          <w:sz w:val="28"/>
          <w:szCs w:val="28"/>
        </w:rPr>
        <w:t>частью 2 статьи 55.17</w:t>
      </w:r>
      <w:r w:rsidRPr="00381CDD">
        <w:rPr>
          <w:rFonts w:ascii="Times New Roman" w:hAnsi="Times New Roman" w:cs="Times New Roman"/>
          <w:color w:val="0D0D0D" w:themeColor="text1" w:themeTint="F2"/>
          <w:sz w:val="28"/>
          <w:szCs w:val="28"/>
        </w:rPr>
        <w:t xml:space="preserve"> Градостроительного кодекса Российской Федерации Правительство Российской Федерации </w:t>
      </w:r>
      <w:r w:rsidR="00C44853" w:rsidRPr="00381CDD">
        <w:rPr>
          <w:rFonts w:ascii="Times New Roman" w:eastAsia="Times New Roman" w:hAnsi="Times New Roman" w:cs="Times New Roman"/>
          <w:b/>
          <w:color w:val="0D0D0D" w:themeColor="text1" w:themeTint="F2"/>
          <w:spacing w:val="60"/>
          <w:sz w:val="28"/>
          <w:szCs w:val="30"/>
        </w:rPr>
        <w:t>постановляет</w:t>
      </w:r>
      <w:r w:rsidRPr="00381CDD">
        <w:rPr>
          <w:rFonts w:ascii="Times New Roman" w:hAnsi="Times New Roman" w:cs="Times New Roman"/>
          <w:color w:val="0D0D0D" w:themeColor="text1" w:themeTint="F2"/>
          <w:sz w:val="28"/>
          <w:szCs w:val="28"/>
        </w:rPr>
        <w:t>:</w:t>
      </w:r>
    </w:p>
    <w:p w:rsidR="00947865" w:rsidRPr="00381CDD" w:rsidRDefault="00EF01D0" w:rsidP="000B052F">
      <w:pPr>
        <w:spacing w:after="0" w:line="360" w:lineRule="exact"/>
        <w:ind w:firstLine="709"/>
        <w:contextualSpacing/>
        <w:jc w:val="both"/>
        <w:rPr>
          <w:rFonts w:ascii="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1. Утве</w:t>
      </w:r>
      <w:r w:rsidR="00947865" w:rsidRPr="00381CDD">
        <w:rPr>
          <w:rFonts w:ascii="Times New Roman" w:hAnsi="Times New Roman" w:cs="Times New Roman"/>
          <w:color w:val="0D0D0D" w:themeColor="text1" w:themeTint="F2"/>
          <w:sz w:val="28"/>
          <w:szCs w:val="28"/>
        </w:rPr>
        <w:t>рдить:</w:t>
      </w:r>
    </w:p>
    <w:p w:rsidR="00947865" w:rsidRPr="00381CDD" w:rsidRDefault="00947865" w:rsidP="00947865">
      <w:pPr>
        <w:spacing w:after="0" w:line="360" w:lineRule="exact"/>
        <w:ind w:firstLine="709"/>
        <w:contextualSpacing/>
        <w:jc w:val="both"/>
        <w:rPr>
          <w:rFonts w:ascii="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1) состав сведений единого реестра о членах саморегулируемых организаций и их обязательствах согласно приложению № 1;</w:t>
      </w:r>
    </w:p>
    <w:p w:rsidR="00947865" w:rsidRPr="00381CDD" w:rsidRDefault="00947865" w:rsidP="00947865">
      <w:pPr>
        <w:spacing w:after="0" w:line="360" w:lineRule="exact"/>
        <w:ind w:firstLine="709"/>
        <w:contextualSpacing/>
        <w:jc w:val="both"/>
        <w:rPr>
          <w:rFonts w:ascii="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2) порядок формирования и порядок ведения единого реестра о членах саморегулируемых организаций и их обязательствах, в том числе порядок включения в указанный реестр сведений, согласно приложению № 2</w:t>
      </w:r>
      <w:r w:rsidR="00054187">
        <w:rPr>
          <w:rFonts w:ascii="Times New Roman" w:hAnsi="Times New Roman" w:cs="Times New Roman"/>
          <w:color w:val="0D0D0D" w:themeColor="text1" w:themeTint="F2"/>
          <w:sz w:val="28"/>
          <w:szCs w:val="28"/>
        </w:rPr>
        <w:t>.</w:t>
      </w:r>
    </w:p>
    <w:p w:rsidR="00D733FA" w:rsidRPr="00D733FA" w:rsidRDefault="00EF01D0" w:rsidP="00D733FA">
      <w:pPr>
        <w:spacing w:after="0" w:line="240" w:lineRule="auto"/>
        <w:ind w:firstLine="540"/>
        <w:jc w:val="both"/>
        <w:rPr>
          <w:rFonts w:ascii="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w w:val="102"/>
          <w:sz w:val="28"/>
          <w:szCs w:val="28"/>
        </w:rPr>
        <w:t xml:space="preserve">3. Настоящее постановление вступает в силу с 1 </w:t>
      </w:r>
      <w:r w:rsidR="00947865" w:rsidRPr="00381CDD">
        <w:rPr>
          <w:rFonts w:ascii="Times New Roman" w:hAnsi="Times New Roman" w:cs="Times New Roman"/>
          <w:color w:val="0D0D0D" w:themeColor="text1" w:themeTint="F2"/>
          <w:w w:val="102"/>
          <w:sz w:val="28"/>
          <w:szCs w:val="28"/>
        </w:rPr>
        <w:t xml:space="preserve">сентября </w:t>
      </w:r>
      <w:r w:rsidRPr="00381CDD">
        <w:rPr>
          <w:rFonts w:ascii="Times New Roman" w:hAnsi="Times New Roman" w:cs="Times New Roman"/>
          <w:color w:val="0D0D0D" w:themeColor="text1" w:themeTint="F2"/>
          <w:w w:val="102"/>
          <w:sz w:val="28"/>
          <w:szCs w:val="28"/>
        </w:rPr>
        <w:t>202</w:t>
      </w:r>
      <w:r w:rsidR="00947865" w:rsidRPr="00381CDD">
        <w:rPr>
          <w:rFonts w:ascii="Times New Roman" w:hAnsi="Times New Roman" w:cs="Times New Roman"/>
          <w:color w:val="0D0D0D" w:themeColor="text1" w:themeTint="F2"/>
          <w:w w:val="102"/>
          <w:sz w:val="28"/>
          <w:szCs w:val="28"/>
        </w:rPr>
        <w:t>2</w:t>
      </w:r>
      <w:r w:rsidRPr="00381CDD">
        <w:rPr>
          <w:rFonts w:ascii="Times New Roman" w:hAnsi="Times New Roman" w:cs="Times New Roman"/>
          <w:color w:val="0D0D0D" w:themeColor="text1" w:themeTint="F2"/>
          <w:w w:val="102"/>
          <w:sz w:val="28"/>
          <w:szCs w:val="28"/>
        </w:rPr>
        <w:t xml:space="preserve"> </w:t>
      </w:r>
      <w:r w:rsidRPr="00D733FA">
        <w:rPr>
          <w:rFonts w:ascii="Times New Roman" w:hAnsi="Times New Roman" w:cs="Times New Roman"/>
          <w:color w:val="0D0D0D" w:themeColor="text1" w:themeTint="F2"/>
          <w:sz w:val="28"/>
          <w:szCs w:val="28"/>
        </w:rPr>
        <w:t>года</w:t>
      </w:r>
      <w:r w:rsidR="00D733FA" w:rsidRPr="00D733FA">
        <w:rPr>
          <w:rFonts w:ascii="Times New Roman" w:hAnsi="Times New Roman" w:cs="Times New Roman"/>
          <w:color w:val="0D0D0D" w:themeColor="text1" w:themeTint="F2"/>
          <w:sz w:val="28"/>
          <w:szCs w:val="28"/>
        </w:rPr>
        <w:t xml:space="preserve"> и действует 6 лет со дня его вступления в силу.</w:t>
      </w:r>
    </w:p>
    <w:p w:rsidR="00EF01D0" w:rsidRPr="00381CDD" w:rsidRDefault="00EF01D0" w:rsidP="00F75A39">
      <w:pPr>
        <w:pStyle w:val="ConsPlusNormal"/>
        <w:autoSpaceDE/>
        <w:spacing w:line="720" w:lineRule="exact"/>
        <w:jc w:val="both"/>
        <w:rPr>
          <w:rFonts w:ascii="Times New Roman" w:hAnsi="Times New Roman" w:cs="Times New Roman"/>
          <w:color w:val="0D0D0D" w:themeColor="text1" w:themeTint="F2"/>
        </w:rPr>
      </w:pPr>
    </w:p>
    <w:p w:rsidR="00EF01D0" w:rsidRPr="00381CDD" w:rsidRDefault="00EF01D0" w:rsidP="00183956">
      <w:pPr>
        <w:spacing w:after="0" w:line="240" w:lineRule="auto"/>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 xml:space="preserve">    Председатель Правительства</w:t>
      </w:r>
    </w:p>
    <w:p w:rsidR="00EF01D0" w:rsidRPr="00381CDD" w:rsidRDefault="00EF01D0" w:rsidP="00183956">
      <w:pPr>
        <w:spacing w:after="0" w:line="240" w:lineRule="auto"/>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 xml:space="preserve">       Российской Федерации                                       </w:t>
      </w:r>
      <w:r w:rsidR="00183956" w:rsidRPr="00381CDD">
        <w:rPr>
          <w:rFonts w:ascii="Times New Roman" w:hAnsi="Times New Roman" w:cs="Times New Roman"/>
          <w:color w:val="0D0D0D" w:themeColor="text1" w:themeTint="F2"/>
          <w:sz w:val="28"/>
        </w:rPr>
        <w:t xml:space="preserve">                 </w:t>
      </w:r>
      <w:r w:rsidRPr="00381CDD">
        <w:rPr>
          <w:rFonts w:ascii="Times New Roman" w:hAnsi="Times New Roman" w:cs="Times New Roman"/>
          <w:color w:val="0D0D0D" w:themeColor="text1" w:themeTint="F2"/>
          <w:sz w:val="28"/>
        </w:rPr>
        <w:t xml:space="preserve">  М. Мишустин</w:t>
      </w:r>
    </w:p>
    <w:p w:rsidR="00EF01D0" w:rsidRPr="00381CDD" w:rsidRDefault="00EF01D0" w:rsidP="00EF01D0">
      <w:pPr>
        <w:spacing w:line="240" w:lineRule="auto"/>
        <w:jc w:val="center"/>
        <w:rPr>
          <w:rFonts w:ascii="Times New Roman" w:hAnsi="Times New Roman" w:cs="Times New Roman"/>
          <w:color w:val="0D0D0D" w:themeColor="text1" w:themeTint="F2"/>
          <w:sz w:val="28"/>
        </w:rPr>
      </w:pPr>
    </w:p>
    <w:p w:rsidR="00EF01D0" w:rsidRPr="00381CDD" w:rsidRDefault="00EF01D0" w:rsidP="00EF01D0">
      <w:pPr>
        <w:spacing w:line="240" w:lineRule="auto"/>
        <w:rPr>
          <w:rFonts w:ascii="Times New Roman" w:hAnsi="Times New Roman" w:cs="Times New Roman"/>
          <w:color w:val="0D0D0D" w:themeColor="text1" w:themeTint="F2"/>
        </w:rPr>
      </w:pPr>
    </w:p>
    <w:p w:rsidR="00EF01D0" w:rsidRPr="00381CDD" w:rsidRDefault="00EF01D0" w:rsidP="00EF01D0">
      <w:pPr>
        <w:spacing w:line="240" w:lineRule="auto"/>
        <w:rPr>
          <w:rFonts w:ascii="Times New Roman" w:hAnsi="Times New Roman" w:cs="Times New Roman"/>
          <w:color w:val="0D0D0D" w:themeColor="text1" w:themeTint="F2"/>
        </w:rPr>
      </w:pPr>
    </w:p>
    <w:tbl>
      <w:tblPr>
        <w:tblStyle w:val="TableNormal"/>
        <w:tblW w:w="9074" w:type="dxa"/>
        <w:shd w:val="clear" w:color="auto" w:fill="D0DDEF"/>
        <w:tblLayout w:type="fixed"/>
        <w:tblLook w:val="04A0" w:firstRow="1" w:lastRow="0" w:firstColumn="1" w:lastColumn="0" w:noHBand="0" w:noVBand="1"/>
      </w:tblPr>
      <w:tblGrid>
        <w:gridCol w:w="110"/>
        <w:gridCol w:w="2302"/>
        <w:gridCol w:w="2693"/>
        <w:gridCol w:w="3859"/>
        <w:gridCol w:w="110"/>
      </w:tblGrid>
      <w:tr w:rsidR="00AA5B18" w:rsidRPr="00381CDD" w:rsidTr="00343BA0">
        <w:trPr>
          <w:gridBefore w:val="1"/>
          <w:wBefore w:w="110" w:type="dxa"/>
          <w:trHeight w:val="328"/>
        </w:trPr>
        <w:tc>
          <w:tcPr>
            <w:tcW w:w="2302"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B672BC" w:rsidRPr="00381CDD" w:rsidRDefault="00947865" w:rsidP="00211F98">
            <w:pPr>
              <w:spacing w:before="360" w:after="0" w:line="264"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Приложение № 1</w:t>
            </w:r>
          </w:p>
        </w:tc>
      </w:tr>
      <w:tr w:rsidR="00AA5B18" w:rsidRPr="00381CDD" w:rsidTr="00343BA0">
        <w:trPr>
          <w:gridBefore w:val="1"/>
          <w:wBefore w:w="110" w:type="dxa"/>
          <w:trHeight w:val="1750"/>
        </w:trPr>
        <w:tc>
          <w:tcPr>
            <w:tcW w:w="2302"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B672BC" w:rsidRPr="00381CDD" w:rsidRDefault="007A3425">
            <w:pPr>
              <w:pStyle w:val="a8"/>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к</w:t>
            </w:r>
            <w:r w:rsidR="00211F98" w:rsidRPr="00381CDD">
              <w:rPr>
                <w:rFonts w:ascii="Times New Roman" w:hAnsi="Times New Roman" w:cs="Times New Roman"/>
                <w:color w:val="0D0D0D" w:themeColor="text1" w:themeTint="F2"/>
                <w:sz w:val="28"/>
                <w:szCs w:val="28"/>
              </w:rPr>
              <w:t xml:space="preserve"> </w:t>
            </w:r>
            <w:r w:rsidR="00B672BC" w:rsidRPr="00381CDD">
              <w:rPr>
                <w:rFonts w:ascii="Times New Roman" w:hAnsi="Times New Roman" w:cs="Times New Roman"/>
                <w:color w:val="0D0D0D" w:themeColor="text1" w:themeTint="F2"/>
                <w:sz w:val="28"/>
                <w:szCs w:val="28"/>
              </w:rPr>
              <w:t>постановлени</w:t>
            </w:r>
            <w:r w:rsidR="00211F98" w:rsidRPr="00381CDD">
              <w:rPr>
                <w:rFonts w:ascii="Times New Roman" w:hAnsi="Times New Roman" w:cs="Times New Roman"/>
                <w:color w:val="0D0D0D" w:themeColor="text1" w:themeTint="F2"/>
                <w:sz w:val="28"/>
                <w:szCs w:val="28"/>
              </w:rPr>
              <w:t>ю</w:t>
            </w:r>
            <w:r w:rsidR="00B672BC" w:rsidRPr="00381CDD">
              <w:rPr>
                <w:rFonts w:ascii="Times New Roman" w:hAnsi="Times New Roman" w:cs="Times New Roman"/>
                <w:color w:val="0D0D0D" w:themeColor="text1" w:themeTint="F2"/>
                <w:sz w:val="28"/>
                <w:szCs w:val="28"/>
              </w:rPr>
              <w:t xml:space="preserve"> Правительства</w:t>
            </w:r>
          </w:p>
          <w:p w:rsidR="00B672BC" w:rsidRPr="00381CDD" w:rsidRDefault="00B672BC">
            <w:pPr>
              <w:pStyle w:val="a8"/>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Российской Федерации</w:t>
            </w:r>
          </w:p>
          <w:p w:rsidR="00B672BC" w:rsidRPr="00381CDD" w:rsidRDefault="00B672BC">
            <w:pPr>
              <w:pStyle w:val="a8"/>
              <w:spacing w:after="0" w:line="240"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от _________ г. № ____</w:t>
            </w:r>
          </w:p>
        </w:tc>
      </w:tr>
      <w:tr w:rsidR="00AA5B18" w:rsidRPr="00381CDD" w:rsidTr="00343BA0">
        <w:trPr>
          <w:gridAfter w:val="1"/>
          <w:wAfter w:w="110" w:type="dxa"/>
          <w:trHeight w:val="1528"/>
        </w:trPr>
        <w:tc>
          <w:tcPr>
            <w:tcW w:w="8964" w:type="dxa"/>
            <w:gridSpan w:val="4"/>
            <w:shd w:val="clear" w:color="auto" w:fill="auto"/>
            <w:tcMar>
              <w:top w:w="80" w:type="dxa"/>
              <w:left w:w="80" w:type="dxa"/>
              <w:bottom w:w="80" w:type="dxa"/>
              <w:right w:w="80" w:type="dxa"/>
            </w:tcMar>
          </w:tcPr>
          <w:p w:rsidR="00B672BC" w:rsidRPr="00381CDD" w:rsidRDefault="00B672BC" w:rsidP="00343BA0">
            <w:pPr>
              <w:spacing w:before="360" w:after="0" w:line="240" w:lineRule="auto"/>
              <w:ind w:left="-75"/>
              <w:jc w:val="center"/>
              <w:rPr>
                <w:rFonts w:ascii="Times New Roman" w:eastAsia="Times New Roman" w:hAnsi="Times New Roman" w:cs="Times New Roman"/>
                <w:b/>
                <w:bCs/>
                <w:color w:val="0D0D0D" w:themeColor="text1" w:themeTint="F2"/>
                <w:sz w:val="4"/>
                <w:szCs w:val="4"/>
              </w:rPr>
            </w:pPr>
          </w:p>
          <w:p w:rsidR="00B672BC" w:rsidRPr="00381CDD" w:rsidRDefault="00B672BC" w:rsidP="00947865">
            <w:pPr>
              <w:spacing w:before="360" w:after="0" w:line="240" w:lineRule="auto"/>
              <w:rPr>
                <w:rFonts w:ascii="Times New Roman" w:hAnsi="Times New Roman" w:cs="Times New Roman"/>
                <w:color w:val="0D0D0D" w:themeColor="text1" w:themeTint="F2"/>
              </w:rPr>
            </w:pPr>
          </w:p>
        </w:tc>
      </w:tr>
      <w:tr w:rsidR="00AA5B18" w:rsidRPr="00381CDD" w:rsidTr="00343BA0">
        <w:trPr>
          <w:gridAfter w:val="1"/>
          <w:wAfter w:w="110" w:type="dxa"/>
          <w:trHeight w:val="968"/>
        </w:trPr>
        <w:tc>
          <w:tcPr>
            <w:tcW w:w="8964" w:type="dxa"/>
            <w:gridSpan w:val="4"/>
            <w:shd w:val="clear" w:color="auto" w:fill="auto"/>
            <w:tcMar>
              <w:top w:w="80" w:type="dxa"/>
              <w:left w:w="80" w:type="dxa"/>
              <w:bottom w:w="80" w:type="dxa"/>
              <w:right w:w="80" w:type="dxa"/>
            </w:tcMar>
          </w:tcPr>
          <w:p w:rsidR="00B672BC" w:rsidRPr="00381CDD" w:rsidRDefault="00947865" w:rsidP="00A6275A">
            <w:pPr>
              <w:spacing w:before="360" w:after="0" w:line="240" w:lineRule="auto"/>
              <w:ind w:left="-75" w:right="-188"/>
              <w:jc w:val="center"/>
              <w:rPr>
                <w:rFonts w:ascii="Times New Roman" w:hAnsi="Times New Roman" w:cs="Times New Roman"/>
                <w:color w:val="0D0D0D" w:themeColor="text1" w:themeTint="F2"/>
              </w:rPr>
            </w:pPr>
            <w:r w:rsidRPr="00381CDD">
              <w:rPr>
                <w:rFonts w:ascii="Times New Roman" w:hAnsi="Times New Roman" w:cs="Times New Roman"/>
                <w:b/>
                <w:bCs/>
                <w:color w:val="0D0D0D" w:themeColor="text1" w:themeTint="F2"/>
                <w:sz w:val="28"/>
                <w:szCs w:val="28"/>
              </w:rPr>
              <w:t>Состав сведений единого реестра о членах саморегулируемых организаций и их обязательствах</w:t>
            </w:r>
          </w:p>
        </w:tc>
      </w:tr>
    </w:tbl>
    <w:p w:rsidR="000B052F" w:rsidRPr="00381CDD" w:rsidRDefault="000B052F" w:rsidP="000B052F">
      <w:pPr>
        <w:spacing w:after="0" w:line="240" w:lineRule="auto"/>
        <w:rPr>
          <w:rFonts w:ascii="Times New Roman" w:eastAsia="Times New Roman" w:hAnsi="Times New Roman" w:cs="Times New Roman"/>
          <w:b/>
          <w:bCs/>
          <w:color w:val="0D0D0D" w:themeColor="text1" w:themeTint="F2"/>
          <w:sz w:val="28"/>
          <w:szCs w:val="28"/>
        </w:rPr>
      </w:pPr>
      <w:bookmarkStart w:id="1" w:name="start_1"/>
      <w:bookmarkEnd w:id="1"/>
    </w:p>
    <w:p w:rsidR="00947865" w:rsidRPr="00381CDD" w:rsidRDefault="00947865" w:rsidP="00947865">
      <w:pPr>
        <w:tabs>
          <w:tab w:val="left" w:pos="851"/>
        </w:tabs>
        <w:spacing w:after="0" w:line="360" w:lineRule="exact"/>
        <w:ind w:firstLine="709"/>
        <w:jc w:val="both"/>
        <w:rPr>
          <w:rStyle w:val="blk"/>
          <w:rFonts w:ascii="Times New Roman" w:eastAsia="Calibri" w:hAnsi="Times New Roman" w:cs="Times New Roman"/>
          <w:color w:val="0D0D0D" w:themeColor="text1" w:themeTint="F2"/>
          <w:sz w:val="28"/>
          <w:szCs w:val="28"/>
        </w:rPr>
      </w:pPr>
      <w:r w:rsidRPr="00381CDD">
        <w:rPr>
          <w:rStyle w:val="blk"/>
          <w:rFonts w:ascii="Times New Roman" w:eastAsia="Calibri" w:hAnsi="Times New Roman" w:cs="Times New Roman"/>
          <w:color w:val="0D0D0D" w:themeColor="text1" w:themeTint="F2"/>
          <w:sz w:val="28"/>
          <w:szCs w:val="28"/>
        </w:rPr>
        <w:t xml:space="preserve">В единый реестр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 организация) и их обязательствах включается информация, предусмотренная Федеральным законом от 1 декабря 2007 года № 315-ФЗ «О саморегулируемых организациях», в отношении каждого члена </w:t>
      </w:r>
      <w:r w:rsidR="003613C9" w:rsidRPr="00381CDD">
        <w:rPr>
          <w:rStyle w:val="blk"/>
          <w:rFonts w:ascii="Times New Roman" w:eastAsia="Calibri" w:hAnsi="Times New Roman" w:cs="Times New Roman"/>
          <w:color w:val="0D0D0D" w:themeColor="text1" w:themeTint="F2"/>
          <w:sz w:val="28"/>
          <w:szCs w:val="28"/>
        </w:rPr>
        <w:t xml:space="preserve">соответствующей </w:t>
      </w:r>
      <w:r w:rsidRPr="00381CDD">
        <w:rPr>
          <w:rStyle w:val="blk"/>
          <w:rFonts w:ascii="Times New Roman" w:eastAsia="Calibri" w:hAnsi="Times New Roman" w:cs="Times New Roman"/>
          <w:color w:val="0D0D0D" w:themeColor="text1" w:themeTint="F2"/>
          <w:sz w:val="28"/>
          <w:szCs w:val="28"/>
        </w:rPr>
        <w:t>саморегулируемой организации, а также следующая информация:</w:t>
      </w:r>
    </w:p>
    <w:p w:rsidR="00947865" w:rsidRPr="00381CDD" w:rsidRDefault="00947865" w:rsidP="00A6275A">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сведения о наличии (отсутствии), у члена саморегулируемой организации указанного в статье 55.8 Градостроительного кодекса Российской Федерации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w:t>
      </w:r>
      <w:r w:rsidRPr="00381CDD">
        <w:rPr>
          <w:rStyle w:val="blk"/>
          <w:rFonts w:ascii="Times New Roman" w:hAnsi="Times New Roman" w:cs="Times New Roman"/>
          <w:color w:val="0D0D0D" w:themeColor="text1" w:themeTint="F2"/>
          <w:sz w:val="28"/>
          <w:szCs w:val="28"/>
        </w:rPr>
        <w:lastRenderedPageBreak/>
        <w:t>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7865" w:rsidRPr="00D05A28"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A554AC" w:rsidRPr="00381CDD">
        <w:rPr>
          <w:rStyle w:val="blk"/>
          <w:rFonts w:ascii="Times New Roman" w:hAnsi="Times New Roman" w:cs="Times New Roman"/>
          <w:color w:val="0D0D0D" w:themeColor="text1" w:themeTint="F2"/>
          <w:sz w:val="28"/>
          <w:szCs w:val="28"/>
        </w:rPr>
        <w:t xml:space="preserve">, </w:t>
      </w:r>
      <w:r w:rsidR="00A554AC" w:rsidRPr="00D05A28">
        <w:rPr>
          <w:rStyle w:val="blk"/>
          <w:rFonts w:ascii="Times New Roman" w:hAnsi="Times New Roman" w:cs="Times New Roman"/>
          <w:color w:val="0D0D0D" w:themeColor="text1" w:themeTint="F2"/>
          <w:sz w:val="28"/>
          <w:szCs w:val="28"/>
        </w:rPr>
        <w:t>кроме объектов использования атомной энергии)</w:t>
      </w:r>
      <w:r w:rsidRPr="00D05A28">
        <w:rPr>
          <w:rStyle w:val="blk"/>
          <w:rFonts w:ascii="Times New Roman" w:hAnsi="Times New Roman" w:cs="Times New Roman"/>
          <w:color w:val="0D0D0D" w:themeColor="text1" w:themeTint="F2"/>
          <w:sz w:val="28"/>
          <w:szCs w:val="28"/>
        </w:rPr>
        <w:t>;</w:t>
      </w:r>
    </w:p>
    <w:p w:rsidR="00A554AC" w:rsidRPr="00D05A28" w:rsidRDefault="00A554AC" w:rsidP="00455AF2">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D05A28">
        <w:rPr>
          <w:rStyle w:val="blk"/>
          <w:rFonts w:ascii="Times New Roman" w:hAnsi="Times New Roman" w:cs="Times New Roman"/>
          <w:color w:val="0D0D0D" w:themeColor="text1" w:themeTint="F2"/>
          <w:sz w:val="28"/>
          <w:szCs w:val="28"/>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использования атомной энергии;</w:t>
      </w:r>
    </w:p>
    <w:p w:rsidR="00947865" w:rsidRPr="00381CDD"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сведения об уровне ответственности члена саморегулируемой организации по обязательствам, указанном в частях 10 и 12 статьи 55.16 Градостроительного кодекса Российской Федерации, соответственно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w:t>
      </w:r>
      <w:r w:rsidR="00D733FA">
        <w:rPr>
          <w:rStyle w:val="blk"/>
          <w:rFonts w:ascii="Times New Roman" w:hAnsi="Times New Roman" w:cs="Times New Roman"/>
          <w:color w:val="0D0D0D" w:themeColor="text1" w:themeTint="F2"/>
          <w:sz w:val="28"/>
          <w:szCs w:val="28"/>
        </w:rPr>
        <w:t xml:space="preserve">, в </w:t>
      </w:r>
      <w:r w:rsidRPr="00381CDD">
        <w:rPr>
          <w:rStyle w:val="blk"/>
          <w:rFonts w:ascii="Times New Roman" w:hAnsi="Times New Roman" w:cs="Times New Roman"/>
          <w:color w:val="0D0D0D" w:themeColor="text1" w:themeTint="F2"/>
          <w:sz w:val="28"/>
          <w:szCs w:val="28"/>
        </w:rPr>
        <w:t>соответствии с которым указанным членом внесен взнос в компенсационный фонд возмещения вреда;</w:t>
      </w:r>
    </w:p>
    <w:p w:rsidR="00947865" w:rsidRPr="00381CDD"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сведения об уровне ответственности члена саморегулируемой организации по обязательствам, указанном в частях 11 и 13 статьи 55.16 Градостроительного кодекса Российской Федерации,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которыми указанным членом внесен взнос в компенсационный фонд обеспечения договорных обязательств;</w:t>
      </w:r>
    </w:p>
    <w:p w:rsidR="00947865" w:rsidRPr="00381CDD"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сведения о фактическом совокупном размере обязательств, определяемом в соответствии с частью </w:t>
      </w:r>
      <w:r w:rsidR="00C20622" w:rsidRPr="00381CDD">
        <w:rPr>
          <w:rStyle w:val="blk"/>
          <w:rFonts w:ascii="Times New Roman" w:hAnsi="Times New Roman" w:cs="Times New Roman"/>
          <w:color w:val="0D0D0D" w:themeColor="text1" w:themeTint="F2"/>
          <w:sz w:val="28"/>
          <w:szCs w:val="28"/>
        </w:rPr>
        <w:t xml:space="preserve">7 </w:t>
      </w:r>
      <w:r w:rsidRPr="00381CDD">
        <w:rPr>
          <w:rStyle w:val="blk"/>
          <w:rFonts w:ascii="Times New Roman" w:hAnsi="Times New Roman" w:cs="Times New Roman"/>
          <w:color w:val="0D0D0D" w:themeColor="text1" w:themeTint="F2"/>
          <w:sz w:val="28"/>
          <w:szCs w:val="28"/>
        </w:rPr>
        <w:t xml:space="preserve">статьи </w:t>
      </w:r>
      <w:r w:rsidR="00C20622" w:rsidRPr="00381CDD">
        <w:rPr>
          <w:rStyle w:val="blk"/>
          <w:rFonts w:ascii="Times New Roman" w:hAnsi="Times New Roman" w:cs="Times New Roman"/>
          <w:color w:val="0D0D0D" w:themeColor="text1" w:themeTint="F2"/>
          <w:sz w:val="28"/>
          <w:szCs w:val="28"/>
        </w:rPr>
        <w:t xml:space="preserve">55.13 </w:t>
      </w:r>
      <w:r w:rsidRPr="00381CDD">
        <w:rPr>
          <w:rStyle w:val="blk"/>
          <w:rFonts w:ascii="Times New Roman" w:hAnsi="Times New Roman" w:cs="Times New Roman"/>
          <w:color w:val="0D0D0D" w:themeColor="text1" w:themeTint="F2"/>
          <w:sz w:val="28"/>
          <w:szCs w:val="28"/>
        </w:rPr>
        <w:t>Градостроительного кодекса Российской Федерации,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на текущую дату;</w:t>
      </w:r>
    </w:p>
    <w:p w:rsidR="00181F01" w:rsidRPr="00381CDD" w:rsidRDefault="00947865" w:rsidP="00947865">
      <w:pPr>
        <w:pStyle w:val="a9"/>
        <w:numPr>
          <w:ilvl w:val="0"/>
          <w:numId w:val="11"/>
        </w:numPr>
        <w:tabs>
          <w:tab w:val="left" w:pos="993"/>
        </w:tabs>
        <w:spacing w:after="0" w:line="360" w:lineRule="exact"/>
        <w:ind w:left="0" w:firstLine="709"/>
        <w:jc w:val="both"/>
        <w:rPr>
          <w:rFonts w:ascii="Times New Roman" w:eastAsia="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cведения о наличии по месту основной работы у члена саморегулируемой организации специалистов соответственно по </w:t>
      </w:r>
      <w:r w:rsidRPr="00381CDD">
        <w:rPr>
          <w:rStyle w:val="blk"/>
          <w:rFonts w:ascii="Times New Roman" w:hAnsi="Times New Roman" w:cs="Times New Roman"/>
          <w:color w:val="0D0D0D" w:themeColor="text1" w:themeTint="F2"/>
          <w:sz w:val="28"/>
          <w:szCs w:val="28"/>
        </w:rPr>
        <w:lastRenderedPageBreak/>
        <w:t>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статьей 55</w:t>
      </w:r>
      <w:r w:rsidR="003613C9" w:rsidRPr="00381CDD">
        <w:rPr>
          <w:rStyle w:val="blk"/>
          <w:rFonts w:ascii="Times New Roman" w:hAnsi="Times New Roman" w:cs="Times New Roman"/>
          <w:color w:val="0D0D0D" w:themeColor="text1" w:themeTint="F2"/>
          <w:sz w:val="28"/>
          <w:szCs w:val="28"/>
        </w:rPr>
        <w:t>.</w:t>
      </w:r>
      <w:r w:rsidRPr="00381CDD">
        <w:rPr>
          <w:rStyle w:val="blk"/>
          <w:rFonts w:ascii="Times New Roman" w:hAnsi="Times New Roman" w:cs="Times New Roman"/>
          <w:color w:val="0D0D0D" w:themeColor="text1" w:themeTint="F2"/>
          <w:sz w:val="28"/>
          <w:szCs w:val="28"/>
        </w:rPr>
        <w:t xml:space="preserve">5-1 </w:t>
      </w:r>
      <w:r w:rsidR="003613C9" w:rsidRPr="00381CDD">
        <w:rPr>
          <w:rStyle w:val="blk"/>
          <w:rFonts w:ascii="Times New Roman" w:hAnsi="Times New Roman" w:cs="Times New Roman"/>
          <w:color w:val="0D0D0D" w:themeColor="text1" w:themeTint="F2"/>
          <w:sz w:val="28"/>
          <w:szCs w:val="28"/>
        </w:rPr>
        <w:t>Градостроительного к</w:t>
      </w:r>
      <w:r w:rsidRPr="00381CDD">
        <w:rPr>
          <w:rStyle w:val="blk"/>
          <w:rFonts w:ascii="Times New Roman" w:hAnsi="Times New Roman" w:cs="Times New Roman"/>
          <w:color w:val="0D0D0D" w:themeColor="text1" w:themeTint="F2"/>
          <w:sz w:val="28"/>
          <w:szCs w:val="28"/>
        </w:rPr>
        <w:t xml:space="preserve">одекса </w:t>
      </w:r>
      <w:r w:rsidR="003613C9" w:rsidRPr="00381CDD">
        <w:rPr>
          <w:rStyle w:val="blk"/>
          <w:rFonts w:ascii="Times New Roman" w:hAnsi="Times New Roman" w:cs="Times New Roman"/>
          <w:color w:val="0D0D0D" w:themeColor="text1" w:themeTint="F2"/>
          <w:sz w:val="28"/>
          <w:szCs w:val="28"/>
        </w:rPr>
        <w:t>Российской Федерации</w:t>
      </w:r>
      <w:r w:rsidR="00910C99" w:rsidRPr="00381CDD">
        <w:rPr>
          <w:rStyle w:val="blk"/>
          <w:rFonts w:ascii="Times New Roman" w:hAnsi="Times New Roman" w:cs="Times New Roman"/>
          <w:color w:val="0D0D0D" w:themeColor="text1" w:themeTint="F2"/>
          <w:sz w:val="28"/>
          <w:szCs w:val="28"/>
        </w:rPr>
        <w:t>,</w:t>
      </w:r>
      <w:r w:rsidR="003613C9" w:rsidRPr="00381CDD">
        <w:rPr>
          <w:rStyle w:val="blk"/>
          <w:rFonts w:ascii="Times New Roman" w:hAnsi="Times New Roman" w:cs="Times New Roman"/>
          <w:color w:val="0D0D0D" w:themeColor="text1" w:themeTint="F2"/>
          <w:sz w:val="28"/>
          <w:szCs w:val="28"/>
        </w:rPr>
        <w:t xml:space="preserve"> </w:t>
      </w:r>
      <w:r w:rsidRPr="00381CDD">
        <w:rPr>
          <w:rStyle w:val="blk"/>
          <w:rFonts w:ascii="Times New Roman" w:hAnsi="Times New Roman" w:cs="Times New Roman"/>
          <w:color w:val="0D0D0D" w:themeColor="text1" w:themeTint="F2"/>
          <w:sz w:val="28"/>
          <w:szCs w:val="28"/>
        </w:rPr>
        <w:t>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181F01" w:rsidRPr="00381CDD" w:rsidRDefault="00181F01" w:rsidP="000B052F">
      <w:pPr>
        <w:spacing w:after="0" w:line="360" w:lineRule="exact"/>
        <w:ind w:firstLine="709"/>
        <w:jc w:val="both"/>
        <w:rPr>
          <w:rFonts w:ascii="Times New Roman" w:eastAsia="Times New Roman" w:hAnsi="Times New Roman" w:cs="Times New Roman"/>
          <w:color w:val="0D0D0D" w:themeColor="text1" w:themeTint="F2"/>
          <w:sz w:val="28"/>
          <w:szCs w:val="28"/>
        </w:rPr>
      </w:pPr>
    </w:p>
    <w:p w:rsidR="00947865" w:rsidRPr="00381CDD"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Pr="00381CDD"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Pr="00381CDD"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Pr="00381CDD"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Pr="00381CDD"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Default="00D05A28" w:rsidP="000B052F">
      <w:pPr>
        <w:spacing w:after="0" w:line="360" w:lineRule="exact"/>
        <w:jc w:val="center"/>
        <w:rPr>
          <w:rFonts w:ascii="Times New Roman" w:hAnsi="Times New Roman" w:cs="Times New Roman"/>
          <w:b/>
          <w:bCs/>
          <w:color w:val="0D0D0D" w:themeColor="text1" w:themeTint="F2"/>
          <w:sz w:val="28"/>
          <w:szCs w:val="28"/>
        </w:rPr>
      </w:pPr>
    </w:p>
    <w:p w:rsidR="00D05A28" w:rsidRPr="00381CDD" w:rsidRDefault="00D05A28" w:rsidP="000B052F">
      <w:pPr>
        <w:spacing w:after="0" w:line="360" w:lineRule="exact"/>
        <w:jc w:val="center"/>
        <w:rPr>
          <w:rFonts w:ascii="Times New Roman" w:hAnsi="Times New Roman" w:cs="Times New Roman"/>
          <w:b/>
          <w:bCs/>
          <w:color w:val="0D0D0D" w:themeColor="text1" w:themeTint="F2"/>
          <w:sz w:val="28"/>
          <w:szCs w:val="28"/>
        </w:rPr>
      </w:pPr>
    </w:p>
    <w:tbl>
      <w:tblPr>
        <w:tblStyle w:val="TableNormal"/>
        <w:tblW w:w="9074" w:type="dxa"/>
        <w:shd w:val="clear" w:color="auto" w:fill="D0DDEF"/>
        <w:tblLayout w:type="fixed"/>
        <w:tblLook w:val="04A0" w:firstRow="1" w:lastRow="0" w:firstColumn="1" w:lastColumn="0" w:noHBand="0" w:noVBand="1"/>
      </w:tblPr>
      <w:tblGrid>
        <w:gridCol w:w="110"/>
        <w:gridCol w:w="2302"/>
        <w:gridCol w:w="2693"/>
        <w:gridCol w:w="3859"/>
        <w:gridCol w:w="110"/>
      </w:tblGrid>
      <w:tr w:rsidR="00947865" w:rsidRPr="00381CDD" w:rsidTr="00495062">
        <w:trPr>
          <w:gridBefore w:val="1"/>
          <w:wBefore w:w="110" w:type="dxa"/>
          <w:trHeight w:val="328"/>
        </w:trPr>
        <w:tc>
          <w:tcPr>
            <w:tcW w:w="2302" w:type="dxa"/>
            <w:shd w:val="clear" w:color="auto" w:fill="auto"/>
            <w:tcMar>
              <w:top w:w="80" w:type="dxa"/>
              <w:left w:w="80" w:type="dxa"/>
              <w:bottom w:w="80" w:type="dxa"/>
              <w:right w:w="80" w:type="dxa"/>
            </w:tcMar>
          </w:tcPr>
          <w:p w:rsidR="00947865" w:rsidRPr="00381CDD" w:rsidRDefault="00947865" w:rsidP="00495062">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947865" w:rsidRPr="00381CDD" w:rsidRDefault="00947865" w:rsidP="00495062">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947865" w:rsidRPr="00381CDD" w:rsidRDefault="00947865" w:rsidP="007A3425">
            <w:pPr>
              <w:spacing w:before="360" w:after="0" w:line="264"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Приложение № 2</w:t>
            </w:r>
          </w:p>
        </w:tc>
      </w:tr>
      <w:tr w:rsidR="00947865" w:rsidRPr="00381CDD" w:rsidTr="00495062">
        <w:trPr>
          <w:gridBefore w:val="1"/>
          <w:wBefore w:w="110" w:type="dxa"/>
          <w:trHeight w:val="1750"/>
        </w:trPr>
        <w:tc>
          <w:tcPr>
            <w:tcW w:w="2302" w:type="dxa"/>
            <w:shd w:val="clear" w:color="auto" w:fill="auto"/>
            <w:tcMar>
              <w:top w:w="80" w:type="dxa"/>
              <w:left w:w="80" w:type="dxa"/>
              <w:bottom w:w="80" w:type="dxa"/>
              <w:right w:w="80" w:type="dxa"/>
            </w:tcMar>
          </w:tcPr>
          <w:p w:rsidR="00947865" w:rsidRPr="00381CDD" w:rsidRDefault="00947865" w:rsidP="00495062">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947865" w:rsidRPr="00381CDD" w:rsidRDefault="00947865" w:rsidP="00495062">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947865" w:rsidRPr="00381CDD" w:rsidRDefault="007A3425" w:rsidP="00495062">
            <w:pPr>
              <w:pStyle w:val="a8"/>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 xml:space="preserve">к </w:t>
            </w:r>
            <w:r w:rsidR="00947865" w:rsidRPr="00381CDD">
              <w:rPr>
                <w:rFonts w:ascii="Times New Roman" w:hAnsi="Times New Roman" w:cs="Times New Roman"/>
                <w:color w:val="0D0D0D" w:themeColor="text1" w:themeTint="F2"/>
                <w:sz w:val="28"/>
                <w:szCs w:val="28"/>
              </w:rPr>
              <w:t>постановлени</w:t>
            </w:r>
            <w:r w:rsidRPr="00381CDD">
              <w:rPr>
                <w:rFonts w:ascii="Times New Roman" w:hAnsi="Times New Roman" w:cs="Times New Roman"/>
                <w:color w:val="0D0D0D" w:themeColor="text1" w:themeTint="F2"/>
                <w:sz w:val="28"/>
                <w:szCs w:val="28"/>
              </w:rPr>
              <w:t>ю</w:t>
            </w:r>
            <w:r w:rsidR="00947865" w:rsidRPr="00381CDD">
              <w:rPr>
                <w:rFonts w:ascii="Times New Roman" w:hAnsi="Times New Roman" w:cs="Times New Roman"/>
                <w:color w:val="0D0D0D" w:themeColor="text1" w:themeTint="F2"/>
                <w:sz w:val="28"/>
                <w:szCs w:val="28"/>
              </w:rPr>
              <w:t xml:space="preserve"> Правительства</w:t>
            </w:r>
          </w:p>
          <w:p w:rsidR="00947865" w:rsidRPr="00381CDD" w:rsidRDefault="00947865" w:rsidP="00495062">
            <w:pPr>
              <w:pStyle w:val="a8"/>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Российской Федерации</w:t>
            </w:r>
          </w:p>
          <w:p w:rsidR="00947865" w:rsidRPr="00381CDD" w:rsidRDefault="00947865" w:rsidP="00495062">
            <w:pPr>
              <w:pStyle w:val="a8"/>
              <w:spacing w:after="0" w:line="240"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от _________ г. № ____</w:t>
            </w:r>
          </w:p>
        </w:tc>
      </w:tr>
      <w:tr w:rsidR="00947865" w:rsidRPr="00381CDD" w:rsidTr="00495062">
        <w:trPr>
          <w:gridAfter w:val="1"/>
          <w:wAfter w:w="110" w:type="dxa"/>
          <w:trHeight w:val="1528"/>
        </w:trPr>
        <w:tc>
          <w:tcPr>
            <w:tcW w:w="8964" w:type="dxa"/>
            <w:gridSpan w:val="4"/>
            <w:shd w:val="clear" w:color="auto" w:fill="auto"/>
            <w:tcMar>
              <w:top w:w="80" w:type="dxa"/>
              <w:left w:w="80" w:type="dxa"/>
              <w:bottom w:w="80" w:type="dxa"/>
              <w:right w:w="80" w:type="dxa"/>
            </w:tcMar>
          </w:tcPr>
          <w:p w:rsidR="00947865" w:rsidRPr="00381CDD" w:rsidRDefault="00947865" w:rsidP="00495062">
            <w:pPr>
              <w:spacing w:before="360" w:after="0" w:line="240" w:lineRule="auto"/>
              <w:ind w:left="-75"/>
              <w:jc w:val="center"/>
              <w:rPr>
                <w:rFonts w:ascii="Times New Roman" w:eastAsia="Times New Roman" w:hAnsi="Times New Roman" w:cs="Times New Roman"/>
                <w:b/>
                <w:bCs/>
                <w:color w:val="0D0D0D" w:themeColor="text1" w:themeTint="F2"/>
                <w:sz w:val="4"/>
                <w:szCs w:val="4"/>
              </w:rPr>
            </w:pPr>
          </w:p>
          <w:p w:rsidR="00947865" w:rsidRPr="00381CDD" w:rsidRDefault="00947865" w:rsidP="00495062">
            <w:pPr>
              <w:spacing w:before="360" w:after="0" w:line="240" w:lineRule="auto"/>
              <w:rPr>
                <w:rFonts w:ascii="Times New Roman" w:hAnsi="Times New Roman" w:cs="Times New Roman"/>
                <w:color w:val="0D0D0D" w:themeColor="text1" w:themeTint="F2"/>
              </w:rPr>
            </w:pPr>
          </w:p>
        </w:tc>
      </w:tr>
      <w:tr w:rsidR="00947865" w:rsidRPr="00381CDD" w:rsidTr="00495062">
        <w:trPr>
          <w:gridAfter w:val="1"/>
          <w:wAfter w:w="110" w:type="dxa"/>
          <w:trHeight w:val="968"/>
        </w:trPr>
        <w:tc>
          <w:tcPr>
            <w:tcW w:w="8964" w:type="dxa"/>
            <w:gridSpan w:val="4"/>
            <w:shd w:val="clear" w:color="auto" w:fill="auto"/>
            <w:tcMar>
              <w:top w:w="80" w:type="dxa"/>
              <w:left w:w="80" w:type="dxa"/>
              <w:bottom w:w="80" w:type="dxa"/>
              <w:right w:w="80" w:type="dxa"/>
            </w:tcMar>
          </w:tcPr>
          <w:p w:rsidR="00947865" w:rsidRPr="00381CDD" w:rsidRDefault="00947865" w:rsidP="00947865">
            <w:pPr>
              <w:jc w:val="center"/>
              <w:rPr>
                <w:rFonts w:ascii="Times New Roman" w:hAnsi="Times New Roman" w:cs="Times New Roman"/>
                <w:b/>
                <w:bCs/>
                <w:color w:val="0D0D0D" w:themeColor="text1" w:themeTint="F2"/>
                <w:sz w:val="28"/>
                <w:szCs w:val="28"/>
              </w:rPr>
            </w:pPr>
            <w:r w:rsidRPr="00381CDD">
              <w:rPr>
                <w:rFonts w:ascii="Times New Roman" w:hAnsi="Times New Roman" w:cs="Times New Roman"/>
                <w:b/>
                <w:bCs/>
                <w:color w:val="0D0D0D" w:themeColor="text1" w:themeTint="F2"/>
                <w:sz w:val="28"/>
                <w:szCs w:val="28"/>
              </w:rPr>
              <w:t>Порядок формирования и порядок ведения единого реестра о членах саморегулируемых организаций и их обязательствах, в том числе порядок включения в указанный реестр сведений</w:t>
            </w:r>
          </w:p>
          <w:p w:rsidR="00947865" w:rsidRPr="00381CDD" w:rsidRDefault="00947865" w:rsidP="00495062">
            <w:pPr>
              <w:spacing w:before="360" w:after="0" w:line="240" w:lineRule="auto"/>
              <w:ind w:left="-75" w:right="-188"/>
              <w:jc w:val="center"/>
              <w:rPr>
                <w:rFonts w:ascii="Times New Roman" w:hAnsi="Times New Roman" w:cs="Times New Roman"/>
                <w:color w:val="0D0D0D" w:themeColor="text1" w:themeTint="F2"/>
              </w:rPr>
            </w:pPr>
          </w:p>
        </w:tc>
      </w:tr>
    </w:tbl>
    <w:p w:rsidR="00947865" w:rsidRPr="00381CDD"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Настоящий порядок определяет правила формирования и правила ведения единого реестра о членах саморегулируемых организаций и их обязательствах, в том числе п</w:t>
      </w:r>
      <w:r w:rsidR="00A12725" w:rsidRPr="00381CDD">
        <w:rPr>
          <w:rStyle w:val="blk"/>
          <w:rFonts w:ascii="Times New Roman" w:hAnsi="Times New Roman" w:cs="Times New Roman"/>
          <w:color w:val="0D0D0D" w:themeColor="text1" w:themeTint="F2"/>
          <w:sz w:val="28"/>
          <w:szCs w:val="28"/>
        </w:rPr>
        <w:t>равила</w:t>
      </w:r>
      <w:r w:rsidRPr="00381CDD">
        <w:rPr>
          <w:rStyle w:val="blk"/>
          <w:rFonts w:ascii="Times New Roman" w:hAnsi="Times New Roman" w:cs="Times New Roman"/>
          <w:color w:val="0D0D0D" w:themeColor="text1" w:themeTint="F2"/>
          <w:sz w:val="28"/>
          <w:szCs w:val="28"/>
        </w:rPr>
        <w:t xml:space="preserve"> включения в указанный реестр сведений,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(далее </w:t>
      </w:r>
      <w:r w:rsidR="00D040AB" w:rsidRPr="00381CDD">
        <w:rPr>
          <w:rStyle w:val="blk"/>
          <w:rFonts w:ascii="Times New Roman" w:hAnsi="Times New Roman" w:cs="Times New Roman"/>
          <w:color w:val="0D0D0D" w:themeColor="text1" w:themeTint="F2"/>
          <w:sz w:val="28"/>
          <w:szCs w:val="28"/>
        </w:rPr>
        <w:t xml:space="preserve">также </w:t>
      </w:r>
      <w:r w:rsidRPr="00381CDD">
        <w:rPr>
          <w:rStyle w:val="blk"/>
          <w:rFonts w:ascii="Times New Roman" w:hAnsi="Times New Roman" w:cs="Times New Roman"/>
          <w:color w:val="0D0D0D" w:themeColor="text1" w:themeTint="F2"/>
          <w:sz w:val="28"/>
          <w:szCs w:val="28"/>
        </w:rPr>
        <w:t>– единый реестр, саморегулируемая организация, Национальное объединение соответственно).</w:t>
      </w:r>
    </w:p>
    <w:p w:rsidR="00D040AB" w:rsidRPr="00381CDD" w:rsidRDefault="00D040AB"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Единый реестр о членах саморегулируемых организаций в области инженерных изысканий и их обязательствах, единый реестр о членах саморегулируемых организаций в области архитектурно-строительного проектирования и их обязательствах формиру</w:t>
      </w:r>
      <w:r w:rsidR="007A3425" w:rsidRPr="00381CDD">
        <w:rPr>
          <w:rStyle w:val="blk"/>
          <w:rFonts w:ascii="Times New Roman" w:hAnsi="Times New Roman" w:cs="Times New Roman"/>
          <w:color w:val="0D0D0D" w:themeColor="text1" w:themeTint="F2"/>
          <w:sz w:val="28"/>
          <w:szCs w:val="28"/>
        </w:rPr>
        <w:t>ю</w:t>
      </w:r>
      <w:r w:rsidRPr="00381CDD">
        <w:rPr>
          <w:rStyle w:val="blk"/>
          <w:rFonts w:ascii="Times New Roman" w:hAnsi="Times New Roman" w:cs="Times New Roman"/>
          <w:color w:val="0D0D0D" w:themeColor="text1" w:themeTint="F2"/>
          <w:sz w:val="28"/>
          <w:szCs w:val="28"/>
        </w:rPr>
        <w:t>тся и вед</w:t>
      </w:r>
      <w:r w:rsidR="007A3425" w:rsidRPr="00381CDD">
        <w:rPr>
          <w:rStyle w:val="blk"/>
          <w:rFonts w:ascii="Times New Roman" w:hAnsi="Times New Roman" w:cs="Times New Roman"/>
          <w:color w:val="0D0D0D" w:themeColor="text1" w:themeTint="F2"/>
          <w:sz w:val="28"/>
          <w:szCs w:val="28"/>
        </w:rPr>
        <w:t>у</w:t>
      </w:r>
      <w:r w:rsidRPr="00381CDD">
        <w:rPr>
          <w:rStyle w:val="blk"/>
          <w:rFonts w:ascii="Times New Roman" w:hAnsi="Times New Roman" w:cs="Times New Roman"/>
          <w:color w:val="0D0D0D" w:themeColor="text1" w:themeTint="F2"/>
          <w:sz w:val="28"/>
          <w:szCs w:val="28"/>
        </w:rPr>
        <w:t>тся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040AB" w:rsidRPr="00381CDD" w:rsidRDefault="00D040AB" w:rsidP="00561D8A">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Единый реестр о членах саморегулируемых организаций в области строительства, реконструкции, капитального ремонта, сноса объектов капитального строительства </w:t>
      </w:r>
      <w:r w:rsidR="00561D8A" w:rsidRPr="00381CDD">
        <w:rPr>
          <w:rStyle w:val="blk"/>
          <w:rFonts w:ascii="Times New Roman" w:hAnsi="Times New Roman" w:cs="Times New Roman"/>
          <w:color w:val="auto"/>
          <w:sz w:val="28"/>
          <w:szCs w:val="28"/>
        </w:rPr>
        <w:t xml:space="preserve">и их обязательствах </w:t>
      </w:r>
      <w:r w:rsidRPr="00381CDD">
        <w:rPr>
          <w:rStyle w:val="blk"/>
          <w:rFonts w:ascii="Times New Roman" w:hAnsi="Times New Roman" w:cs="Times New Roman"/>
          <w:color w:val="0D0D0D" w:themeColor="text1" w:themeTint="F2"/>
          <w:sz w:val="28"/>
          <w:szCs w:val="28"/>
        </w:rPr>
        <w:t xml:space="preserve">формируется и ведется </w:t>
      </w:r>
      <w:r w:rsidRPr="00381CDD">
        <w:rPr>
          <w:rStyle w:val="blk"/>
          <w:rFonts w:ascii="Times New Roman" w:hAnsi="Times New Roman" w:cs="Times New Roman"/>
          <w:color w:val="0D0D0D" w:themeColor="text1" w:themeTint="F2"/>
          <w:sz w:val="28"/>
          <w:szCs w:val="28"/>
        </w:rPr>
        <w:lastRenderedPageBreak/>
        <w:t>Национальным объединением саморегулируемых организаций, основанных на членстве лиц, осуществляющих строительство.</w:t>
      </w:r>
    </w:p>
    <w:p w:rsidR="00947865" w:rsidRPr="00381CDD"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Единый реестр формируется и ведется в электронном виде и </w:t>
      </w:r>
      <w:r w:rsidR="008F0633">
        <w:rPr>
          <w:rStyle w:val="blk"/>
          <w:rFonts w:ascii="Times New Roman" w:hAnsi="Times New Roman" w:cs="Times New Roman"/>
          <w:color w:val="0D0D0D" w:themeColor="text1" w:themeTint="F2"/>
          <w:sz w:val="28"/>
          <w:szCs w:val="28"/>
        </w:rPr>
        <w:t xml:space="preserve">включает </w:t>
      </w:r>
      <w:r w:rsidRPr="00381CDD">
        <w:rPr>
          <w:rStyle w:val="blk"/>
          <w:rFonts w:ascii="Times New Roman" w:hAnsi="Times New Roman" w:cs="Times New Roman"/>
          <w:color w:val="0D0D0D" w:themeColor="text1" w:themeTint="F2"/>
          <w:sz w:val="28"/>
          <w:szCs w:val="28"/>
        </w:rPr>
        <w:t>сведения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7865" w:rsidRPr="00381CDD"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Формирование и ведение единого реестра осуществляются соответствующим Национальным объединением в информационно-телекоммуникационной сети «Интернет» на сайте, в электронный адрес которого включено доменное имя, права на которое принадлежат Национальному объединению (далее – официальный сайт).</w:t>
      </w:r>
    </w:p>
    <w:p w:rsidR="00947865" w:rsidRPr="00381CDD"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Раскрытию на официальном сайте подлежат сведения, включаемые в единый реестр,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6B6766" w:rsidRPr="00381CDD" w:rsidRDefault="006B6766"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При формировании и ведении единого реестра применяются т</w:t>
      </w:r>
      <w:r w:rsidR="00947865" w:rsidRPr="00381CDD">
        <w:rPr>
          <w:rStyle w:val="blk"/>
          <w:rFonts w:ascii="Times New Roman" w:hAnsi="Times New Roman" w:cs="Times New Roman"/>
          <w:color w:val="0D0D0D" w:themeColor="text1" w:themeTint="F2"/>
          <w:sz w:val="28"/>
          <w:szCs w:val="28"/>
        </w:rPr>
        <w:t xml:space="preserve">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утвержденные в соответствии с частью 5 статьи 7 Федерального закона </w:t>
      </w:r>
      <w:r w:rsidR="00D733FA" w:rsidRPr="00D733FA">
        <w:rPr>
          <w:rStyle w:val="blk"/>
          <w:rFonts w:ascii="Times New Roman" w:hAnsi="Times New Roman" w:cs="Times New Roman"/>
          <w:color w:val="0D0D0D" w:themeColor="text1" w:themeTint="F2"/>
          <w:sz w:val="28"/>
          <w:szCs w:val="28"/>
        </w:rPr>
        <w:t>от 1 декабря 2007 года № 315-ФЗ «О саморегулируемых организациях»</w:t>
      </w:r>
      <w:r w:rsidR="00D733FA">
        <w:rPr>
          <w:rStyle w:val="blk"/>
          <w:rFonts w:ascii="Times New Roman" w:hAnsi="Times New Roman" w:cs="Times New Roman"/>
          <w:color w:val="0D0D0D" w:themeColor="text1" w:themeTint="F2"/>
          <w:sz w:val="28"/>
          <w:szCs w:val="28"/>
        </w:rPr>
        <w:t>.</w:t>
      </w:r>
      <w:r w:rsidR="00D733FA" w:rsidRPr="00381CDD">
        <w:rPr>
          <w:rStyle w:val="blk"/>
          <w:rFonts w:ascii="Times New Roman" w:hAnsi="Times New Roman" w:cs="Times New Roman"/>
          <w:color w:val="0D0D0D" w:themeColor="text1" w:themeTint="F2"/>
          <w:sz w:val="28"/>
          <w:szCs w:val="28"/>
        </w:rPr>
        <w:t xml:space="preserve"> </w:t>
      </w:r>
    </w:p>
    <w:p w:rsidR="00947865" w:rsidRPr="00381CDD"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Единый реестр состоит из последовательно заполняемых разделов, каждый из которых идентифицируется реестровым номером, присваиваемым при его открытии - внесении в единый реестр первой </w:t>
      </w:r>
      <w:r w:rsidRPr="00381CDD">
        <w:rPr>
          <w:rStyle w:val="blk"/>
          <w:rFonts w:ascii="Times New Roman" w:hAnsi="Times New Roman" w:cs="Times New Roman"/>
          <w:color w:val="0D0D0D" w:themeColor="text1" w:themeTint="F2"/>
          <w:sz w:val="28"/>
          <w:szCs w:val="28"/>
        </w:rPr>
        <w:lastRenderedPageBreak/>
        <w:t>записи, и содержит сведения об одном члене саморегулируемой организации.</w:t>
      </w:r>
    </w:p>
    <w:p w:rsidR="00A47149" w:rsidRDefault="00947865" w:rsidP="00A47149">
      <w:pPr>
        <w:pStyle w:val="a9"/>
        <w:tabs>
          <w:tab w:val="left" w:pos="1134"/>
        </w:tabs>
        <w:spacing w:after="0" w:line="360" w:lineRule="exact"/>
        <w:ind w:left="0" w:firstLine="709"/>
        <w:jc w:val="both"/>
        <w:rPr>
          <w:rStyle w:val="blk"/>
          <w:rFonts w:ascii="Times New Roman" w:hAnsi="Times New Roman" w:cs="Times New Roman"/>
          <w:b/>
          <w:color w:val="0D0D0D" w:themeColor="text1" w:themeTint="F2"/>
          <w:sz w:val="28"/>
          <w:szCs w:val="28"/>
        </w:rPr>
      </w:pPr>
      <w:r w:rsidRPr="00381CDD">
        <w:rPr>
          <w:rStyle w:val="blk"/>
          <w:rFonts w:ascii="Times New Roman" w:hAnsi="Times New Roman" w:cs="Times New Roman"/>
          <w:color w:val="0D0D0D" w:themeColor="text1" w:themeTint="F2"/>
          <w:sz w:val="28"/>
          <w:szCs w:val="28"/>
        </w:rPr>
        <w:t xml:space="preserve">Каждая запись, внесенная в единый реестр (при открытии раздела, внесении изменений в него, закрытии раздела), заверяется </w:t>
      </w:r>
      <w:r w:rsidR="002F13B8">
        <w:rPr>
          <w:rStyle w:val="blk"/>
          <w:rFonts w:ascii="Times New Roman" w:hAnsi="Times New Roman" w:cs="Times New Roman"/>
          <w:color w:val="0D0D0D" w:themeColor="text1" w:themeTint="F2"/>
          <w:sz w:val="28"/>
          <w:szCs w:val="28"/>
        </w:rPr>
        <w:t xml:space="preserve">саморегулируемой организацией </w:t>
      </w:r>
      <w:r w:rsidRPr="00381CDD">
        <w:rPr>
          <w:rStyle w:val="blk"/>
          <w:rFonts w:ascii="Times New Roman" w:hAnsi="Times New Roman" w:cs="Times New Roman"/>
          <w:color w:val="0D0D0D" w:themeColor="text1" w:themeTint="F2"/>
          <w:sz w:val="28"/>
          <w:szCs w:val="28"/>
        </w:rPr>
        <w:t>усиленной квалифицированной электронной подписью и содержит дату и основание совершения такой записи (реквизиты документа, на основании которого вносится запись).</w:t>
      </w:r>
      <w:r w:rsidR="00A47149" w:rsidRPr="00A47149">
        <w:rPr>
          <w:rStyle w:val="blk"/>
          <w:rFonts w:ascii="Times New Roman" w:hAnsi="Times New Roman" w:cs="Times New Roman"/>
          <w:b/>
          <w:color w:val="0D0D0D" w:themeColor="text1" w:themeTint="F2"/>
          <w:sz w:val="28"/>
          <w:szCs w:val="28"/>
        </w:rPr>
        <w:t xml:space="preserve"> </w:t>
      </w:r>
    </w:p>
    <w:p w:rsidR="00947865" w:rsidRPr="00381CDD" w:rsidRDefault="00947865" w:rsidP="00C27789">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При исключении сведений о члене саморегулируемой организации из единого реестра соответствующий раздел, содержащий сведения о нем, закрывается, а его реестровый номер сохраняется.</w:t>
      </w:r>
    </w:p>
    <w:p w:rsidR="00947865" w:rsidRPr="00381CDD" w:rsidRDefault="00947865" w:rsidP="00C27789">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Национальное объединение обеспечивает:</w:t>
      </w:r>
    </w:p>
    <w:p w:rsidR="00947865" w:rsidRDefault="00947865" w:rsidP="00C27789">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381CDD">
        <w:rPr>
          <w:rStyle w:val="blk"/>
          <w:rFonts w:ascii="Times New Roman" w:hAnsi="Times New Roman" w:cs="Times New Roman"/>
          <w:color w:val="0D0D0D" w:themeColor="text1" w:themeTint="F2"/>
          <w:sz w:val="28"/>
          <w:szCs w:val="28"/>
        </w:rPr>
        <w:t>а) наличие технических средств, программного обеспечения, каналов связи, технических и программных средств защиты информации для формирования и ведения единого реестра;</w:t>
      </w:r>
    </w:p>
    <w:p w:rsidR="00C27789" w:rsidRDefault="00CD5AA7" w:rsidP="00C27789">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 xml:space="preserve">б) доступ </w:t>
      </w:r>
      <w:r w:rsidR="00A571BF">
        <w:rPr>
          <w:rStyle w:val="blk"/>
          <w:rFonts w:ascii="Times New Roman" w:hAnsi="Times New Roman" w:cs="Times New Roman"/>
          <w:color w:val="0D0D0D" w:themeColor="text1" w:themeTint="F2"/>
          <w:sz w:val="28"/>
          <w:szCs w:val="28"/>
        </w:rPr>
        <w:t>к функциям единого реестра саморегулируемой организации для внесения сведений и изменений в них посредством электронного сервиса «личный кабинет»</w:t>
      </w:r>
      <w:r w:rsidR="00C27789">
        <w:rPr>
          <w:rStyle w:val="blk"/>
          <w:rFonts w:ascii="Times New Roman" w:hAnsi="Times New Roman" w:cs="Times New Roman"/>
          <w:color w:val="0D0D0D" w:themeColor="text1" w:themeTint="F2"/>
          <w:sz w:val="28"/>
          <w:szCs w:val="28"/>
        </w:rPr>
        <w:t xml:space="preserve">, </w:t>
      </w:r>
      <w:r w:rsidR="00C27789" w:rsidRPr="00C27789">
        <w:rPr>
          <w:rStyle w:val="blk"/>
          <w:rFonts w:ascii="Times New Roman" w:hAnsi="Times New Roman" w:cs="Times New Roman"/>
          <w:color w:val="0D0D0D" w:themeColor="text1" w:themeTint="F2"/>
          <w:sz w:val="28"/>
          <w:szCs w:val="28"/>
        </w:rPr>
        <w:t>которые одновременно отражаются в реестре членов саморегулируемой организации, предусмотренном статьей 7.1 Федерального закона от 1 декабря 2007 года № 315-ФЗ «О саморегулируемых организациях»;</w:t>
      </w:r>
    </w:p>
    <w:p w:rsidR="00947865" w:rsidRPr="00A571BF" w:rsidRDefault="00EE5313" w:rsidP="00C27789">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в</w:t>
      </w:r>
      <w:r w:rsidR="00947865" w:rsidRPr="00381CDD">
        <w:rPr>
          <w:rStyle w:val="blk"/>
          <w:rFonts w:ascii="Times New Roman" w:hAnsi="Times New Roman" w:cs="Times New Roman"/>
          <w:color w:val="0D0D0D" w:themeColor="text1" w:themeTint="F2"/>
          <w:sz w:val="28"/>
          <w:szCs w:val="28"/>
        </w:rPr>
        <w:t>) разграничение прав доступа к функциям единого реестра, сведениям, документам, материал</w:t>
      </w:r>
      <w:r w:rsidR="003A65C0">
        <w:rPr>
          <w:rStyle w:val="blk"/>
          <w:rFonts w:ascii="Times New Roman" w:hAnsi="Times New Roman" w:cs="Times New Roman"/>
          <w:color w:val="0D0D0D" w:themeColor="text1" w:themeTint="F2"/>
          <w:sz w:val="28"/>
          <w:szCs w:val="28"/>
        </w:rPr>
        <w:t>ам саморегулируемых организаций</w:t>
      </w:r>
      <w:r w:rsidR="00683064">
        <w:rPr>
          <w:rStyle w:val="blk"/>
          <w:rFonts w:ascii="Times New Roman" w:hAnsi="Times New Roman" w:cs="Times New Roman"/>
          <w:color w:val="0D0D0D" w:themeColor="text1" w:themeTint="F2"/>
          <w:sz w:val="28"/>
          <w:szCs w:val="28"/>
        </w:rPr>
        <w:t xml:space="preserve">, </w:t>
      </w:r>
      <w:r w:rsidR="00683064" w:rsidRPr="00A571BF">
        <w:rPr>
          <w:rStyle w:val="blk"/>
          <w:rFonts w:ascii="Times New Roman" w:hAnsi="Times New Roman" w:cs="Times New Roman"/>
          <w:color w:val="0D0D0D" w:themeColor="text1" w:themeTint="F2"/>
          <w:sz w:val="28"/>
          <w:szCs w:val="28"/>
        </w:rPr>
        <w:t xml:space="preserve">регламентацию взаимодействия с саморегулируемыми организациями </w:t>
      </w:r>
      <w:r w:rsidR="00770D78" w:rsidRPr="00A571BF">
        <w:rPr>
          <w:rStyle w:val="blk"/>
          <w:rFonts w:ascii="Times New Roman" w:hAnsi="Times New Roman" w:cs="Times New Roman"/>
          <w:color w:val="0D0D0D" w:themeColor="text1" w:themeTint="F2"/>
          <w:sz w:val="28"/>
          <w:szCs w:val="28"/>
        </w:rPr>
        <w:t>по размещению сведений в едином реестре</w:t>
      </w:r>
      <w:r w:rsidR="00947865" w:rsidRPr="00A571BF">
        <w:rPr>
          <w:rStyle w:val="blk"/>
          <w:rFonts w:ascii="Times New Roman" w:hAnsi="Times New Roman" w:cs="Times New Roman"/>
          <w:color w:val="0D0D0D" w:themeColor="text1" w:themeTint="F2"/>
          <w:sz w:val="28"/>
          <w:szCs w:val="28"/>
        </w:rPr>
        <w:t>;</w:t>
      </w:r>
    </w:p>
    <w:p w:rsidR="00175674" w:rsidRPr="00A571BF" w:rsidRDefault="00EE5313" w:rsidP="00C27789">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Fonts w:ascii="Times New Roman" w:hAnsi="Times New Roman" w:cs="Times New Roman"/>
          <w:color w:val="auto"/>
          <w:sz w:val="28"/>
          <w:szCs w:val="28"/>
        </w:rPr>
        <w:t>г</w:t>
      </w:r>
      <w:r w:rsidR="00175674" w:rsidRPr="00A571BF">
        <w:rPr>
          <w:rFonts w:ascii="Times New Roman" w:hAnsi="Times New Roman" w:cs="Times New Roman"/>
          <w:color w:val="auto"/>
          <w:sz w:val="28"/>
          <w:szCs w:val="28"/>
        </w:rPr>
        <w:t>) автоматическую форматно-логическую проверку внесенных саморегулируемой организацией сведений в единый реестр;</w:t>
      </w:r>
    </w:p>
    <w:p w:rsidR="00947865" w:rsidRPr="00A571BF" w:rsidRDefault="00EE5313"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д</w:t>
      </w:r>
      <w:r w:rsidR="00947865" w:rsidRPr="00A571BF">
        <w:rPr>
          <w:rStyle w:val="blk"/>
          <w:rFonts w:ascii="Times New Roman" w:hAnsi="Times New Roman" w:cs="Times New Roman"/>
          <w:color w:val="0D0D0D" w:themeColor="text1" w:themeTint="F2"/>
          <w:sz w:val="28"/>
          <w:szCs w:val="28"/>
        </w:rPr>
        <w:t xml:space="preserve">) доступ </w:t>
      </w:r>
      <w:r w:rsidR="003A65C0" w:rsidRPr="00A571BF">
        <w:rPr>
          <w:rStyle w:val="blk"/>
          <w:rFonts w:ascii="Times New Roman" w:hAnsi="Times New Roman" w:cs="Times New Roman"/>
          <w:color w:val="0D0D0D" w:themeColor="text1" w:themeTint="F2"/>
          <w:sz w:val="28"/>
          <w:szCs w:val="28"/>
        </w:rPr>
        <w:t xml:space="preserve">заинтересованных лиц </w:t>
      </w:r>
      <w:r w:rsidR="00947865" w:rsidRPr="00A571BF">
        <w:rPr>
          <w:rStyle w:val="blk"/>
          <w:rFonts w:ascii="Times New Roman" w:hAnsi="Times New Roman" w:cs="Times New Roman"/>
          <w:color w:val="0D0D0D" w:themeColor="text1" w:themeTint="F2"/>
          <w:sz w:val="28"/>
          <w:szCs w:val="28"/>
        </w:rPr>
        <w:t>к сведениям единого реестра</w:t>
      </w:r>
      <w:r w:rsidR="002F13B8" w:rsidRPr="00A571BF">
        <w:rPr>
          <w:rStyle w:val="blk"/>
          <w:rFonts w:ascii="Times New Roman" w:hAnsi="Times New Roman" w:cs="Times New Roman"/>
          <w:color w:val="0D0D0D" w:themeColor="text1" w:themeTint="F2"/>
          <w:sz w:val="28"/>
          <w:szCs w:val="28"/>
        </w:rPr>
        <w:t xml:space="preserve"> без взимания платы</w:t>
      </w:r>
      <w:r w:rsidR="00947865" w:rsidRPr="00A571BF">
        <w:rPr>
          <w:rStyle w:val="blk"/>
          <w:rFonts w:ascii="Times New Roman" w:hAnsi="Times New Roman" w:cs="Times New Roman"/>
          <w:color w:val="0D0D0D" w:themeColor="text1" w:themeTint="F2"/>
          <w:sz w:val="28"/>
          <w:szCs w:val="28"/>
        </w:rPr>
        <w:t xml:space="preserve">, а также </w:t>
      </w:r>
      <w:r w:rsidR="003A65C0" w:rsidRPr="00A571BF">
        <w:rPr>
          <w:rStyle w:val="blk"/>
          <w:rFonts w:ascii="Times New Roman" w:hAnsi="Times New Roman" w:cs="Times New Roman"/>
          <w:color w:val="0D0D0D" w:themeColor="text1" w:themeTint="F2"/>
          <w:sz w:val="28"/>
          <w:szCs w:val="28"/>
        </w:rPr>
        <w:t xml:space="preserve">предоставление сведений из единого реестра </w:t>
      </w:r>
      <w:r w:rsidR="00175674" w:rsidRPr="00A571BF">
        <w:rPr>
          <w:rStyle w:val="blk"/>
          <w:rFonts w:ascii="Times New Roman" w:hAnsi="Times New Roman" w:cs="Times New Roman"/>
          <w:color w:val="0D0D0D" w:themeColor="text1" w:themeTint="F2"/>
          <w:sz w:val="28"/>
          <w:szCs w:val="28"/>
        </w:rPr>
        <w:t xml:space="preserve">по запросам </w:t>
      </w:r>
      <w:r w:rsidR="003A65C0" w:rsidRPr="00A571BF">
        <w:rPr>
          <w:rStyle w:val="blk"/>
          <w:rFonts w:ascii="Times New Roman" w:hAnsi="Times New Roman" w:cs="Times New Roman"/>
          <w:color w:val="0D0D0D" w:themeColor="text1" w:themeTint="F2"/>
          <w:sz w:val="28"/>
          <w:szCs w:val="28"/>
        </w:rPr>
        <w:t>заинтересованных лиц</w:t>
      </w:r>
      <w:r w:rsidR="00947865" w:rsidRPr="00A571BF">
        <w:rPr>
          <w:rStyle w:val="blk"/>
          <w:rFonts w:ascii="Times New Roman" w:hAnsi="Times New Roman" w:cs="Times New Roman"/>
          <w:color w:val="0D0D0D" w:themeColor="text1" w:themeTint="F2"/>
          <w:sz w:val="28"/>
          <w:szCs w:val="28"/>
        </w:rPr>
        <w:t>;</w:t>
      </w:r>
    </w:p>
    <w:p w:rsidR="00947865" w:rsidRPr="00381CDD" w:rsidRDefault="00EE5313" w:rsidP="003A65C0">
      <w:pPr>
        <w:pStyle w:val="a9"/>
        <w:tabs>
          <w:tab w:val="left" w:pos="1134"/>
        </w:tabs>
        <w:spacing w:after="0" w:line="276" w:lineRule="auto"/>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е</w:t>
      </w:r>
      <w:r w:rsidR="00947865" w:rsidRPr="00381CDD">
        <w:rPr>
          <w:rStyle w:val="blk"/>
          <w:rFonts w:ascii="Times New Roman" w:hAnsi="Times New Roman" w:cs="Times New Roman"/>
          <w:color w:val="0D0D0D" w:themeColor="text1" w:themeTint="F2"/>
          <w:sz w:val="28"/>
          <w:szCs w:val="28"/>
        </w:rPr>
        <w:t>) информационное взаимодействие единого реестра с иными информационными системами, в том числе с единой информационной системой в сфере закупок, через технологические интерфейсы в соответствии с соглашениями, заключенными Национальным объединением и операторами таких информационных систем</w:t>
      </w:r>
      <w:r w:rsidR="00910C99" w:rsidRPr="00381CDD">
        <w:rPr>
          <w:rStyle w:val="blk"/>
          <w:rFonts w:ascii="Times New Roman" w:hAnsi="Times New Roman" w:cs="Times New Roman"/>
          <w:color w:val="0D0D0D" w:themeColor="text1" w:themeTint="F2"/>
          <w:sz w:val="28"/>
          <w:szCs w:val="28"/>
        </w:rPr>
        <w:t>.</w:t>
      </w:r>
    </w:p>
    <w:p w:rsidR="00CE715D" w:rsidRPr="003A65C0" w:rsidRDefault="00CE715D" w:rsidP="003A65C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40"/>
        <w:jc w:val="both"/>
        <w:rPr>
          <w:rStyle w:val="blk"/>
          <w:rFonts w:ascii="Times New Roman" w:eastAsia="Calibri" w:hAnsi="Times New Roman" w:cs="Times New Roman"/>
          <w:color w:val="0D0D0D" w:themeColor="text1" w:themeTint="F2"/>
          <w:sz w:val="28"/>
          <w:szCs w:val="28"/>
        </w:rPr>
      </w:pPr>
      <w:r w:rsidRPr="003A65C0">
        <w:rPr>
          <w:rStyle w:val="blk"/>
          <w:rFonts w:ascii="Times New Roman" w:eastAsia="Calibri" w:hAnsi="Times New Roman" w:cs="Times New Roman"/>
          <w:color w:val="0D0D0D" w:themeColor="text1" w:themeTint="F2"/>
          <w:sz w:val="28"/>
          <w:szCs w:val="28"/>
        </w:rPr>
        <w:t>12 Сведения о принятом р</w:t>
      </w:r>
      <w:r w:rsidR="00947865" w:rsidRPr="003A65C0">
        <w:rPr>
          <w:rStyle w:val="blk"/>
          <w:rFonts w:ascii="Times New Roman" w:eastAsia="Calibri" w:hAnsi="Times New Roman" w:cs="Times New Roman"/>
          <w:color w:val="0D0D0D" w:themeColor="text1" w:themeTint="F2"/>
          <w:sz w:val="28"/>
          <w:szCs w:val="28"/>
        </w:rPr>
        <w:t>ешени</w:t>
      </w:r>
      <w:r w:rsidRPr="003A65C0">
        <w:rPr>
          <w:rStyle w:val="blk"/>
          <w:rFonts w:ascii="Times New Roman" w:eastAsia="Calibri" w:hAnsi="Times New Roman" w:cs="Times New Roman"/>
          <w:color w:val="0D0D0D" w:themeColor="text1" w:themeTint="F2"/>
          <w:sz w:val="28"/>
          <w:szCs w:val="28"/>
        </w:rPr>
        <w:t>и</w:t>
      </w:r>
      <w:r w:rsidR="00947865" w:rsidRPr="003A65C0">
        <w:rPr>
          <w:rStyle w:val="blk"/>
          <w:rFonts w:ascii="Times New Roman" w:eastAsia="Calibri" w:hAnsi="Times New Roman" w:cs="Times New Roman"/>
          <w:color w:val="0D0D0D" w:themeColor="text1" w:themeTint="F2"/>
          <w:sz w:val="28"/>
          <w:szCs w:val="28"/>
        </w:rPr>
        <w:t xml:space="preserve">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формирует и размещает в едином реестре </w:t>
      </w:r>
      <w:r w:rsidRPr="003A65C0">
        <w:rPr>
          <w:rStyle w:val="blk"/>
          <w:rFonts w:ascii="Times New Roman" w:eastAsia="Calibri" w:hAnsi="Times New Roman" w:cs="Times New Roman"/>
          <w:color w:val="0D0D0D" w:themeColor="text1" w:themeTint="F2"/>
          <w:sz w:val="28"/>
          <w:szCs w:val="28"/>
        </w:rPr>
        <w:t>в течение 5 рабочих дней со дня его вступления в силу</w:t>
      </w:r>
      <w:r w:rsidR="00947865" w:rsidRPr="003A65C0">
        <w:rPr>
          <w:rStyle w:val="blk"/>
          <w:rFonts w:ascii="Times New Roman" w:eastAsia="Calibri" w:hAnsi="Times New Roman" w:cs="Times New Roman"/>
          <w:color w:val="0D0D0D" w:themeColor="text1" w:themeTint="F2"/>
          <w:sz w:val="28"/>
          <w:szCs w:val="28"/>
        </w:rPr>
        <w:t>. В случае принятия иного решения в отношении члена саморегулируемой организации</w:t>
      </w:r>
      <w:r w:rsidR="009D4292" w:rsidRPr="003A65C0">
        <w:rPr>
          <w:rStyle w:val="blk"/>
          <w:rFonts w:ascii="Times New Roman" w:eastAsia="Calibri" w:hAnsi="Times New Roman" w:cs="Times New Roman"/>
          <w:color w:val="0D0D0D" w:themeColor="text1" w:themeTint="F2"/>
          <w:sz w:val="28"/>
          <w:szCs w:val="28"/>
        </w:rPr>
        <w:t xml:space="preserve">, </w:t>
      </w:r>
      <w:r w:rsidR="00947865" w:rsidRPr="003A65C0">
        <w:rPr>
          <w:rStyle w:val="blk"/>
          <w:rFonts w:ascii="Times New Roman" w:eastAsia="Calibri" w:hAnsi="Times New Roman" w:cs="Times New Roman"/>
          <w:color w:val="0D0D0D" w:themeColor="text1" w:themeTint="F2"/>
          <w:sz w:val="28"/>
          <w:szCs w:val="28"/>
        </w:rPr>
        <w:t xml:space="preserve">саморегулируемая организация формирует </w:t>
      </w:r>
      <w:r w:rsidR="00947865" w:rsidRPr="003A65C0">
        <w:rPr>
          <w:rStyle w:val="blk"/>
          <w:rFonts w:ascii="Times New Roman" w:eastAsia="Calibri" w:hAnsi="Times New Roman" w:cs="Times New Roman"/>
          <w:color w:val="0D0D0D" w:themeColor="text1" w:themeTint="F2"/>
          <w:sz w:val="28"/>
          <w:szCs w:val="28"/>
        </w:rPr>
        <w:lastRenderedPageBreak/>
        <w:t>и размещает сведения о таком решении в едином реестре</w:t>
      </w:r>
      <w:r w:rsidRPr="003A65C0">
        <w:rPr>
          <w:rStyle w:val="blk"/>
          <w:rFonts w:ascii="Times New Roman" w:eastAsia="Calibri" w:hAnsi="Times New Roman" w:cs="Times New Roman"/>
          <w:color w:val="0D0D0D" w:themeColor="text1" w:themeTint="F2"/>
          <w:sz w:val="28"/>
          <w:szCs w:val="28"/>
        </w:rPr>
        <w:t xml:space="preserve"> в течение пяти рабочих дней со дня, следующего за днем наступления события, повлекшего за собой такие изменения.</w:t>
      </w:r>
    </w:p>
    <w:p w:rsidR="00947865" w:rsidRPr="00D05A28" w:rsidRDefault="00CE715D" w:rsidP="003A65C0">
      <w:pPr>
        <w:pStyle w:val="a9"/>
        <w:tabs>
          <w:tab w:val="left" w:pos="1134"/>
        </w:tabs>
        <w:spacing w:after="0" w:line="240" w:lineRule="auto"/>
        <w:ind w:left="0" w:firstLine="709"/>
        <w:jc w:val="both"/>
        <w:rPr>
          <w:rStyle w:val="blk"/>
          <w:rFonts w:ascii="Times New Roman" w:hAnsi="Times New Roman" w:cs="Times New Roman"/>
          <w:color w:val="0D0D0D" w:themeColor="text1" w:themeTint="F2"/>
          <w:sz w:val="28"/>
          <w:szCs w:val="28"/>
        </w:rPr>
      </w:pPr>
      <w:r w:rsidRPr="00D05A28">
        <w:rPr>
          <w:rStyle w:val="blk"/>
          <w:rFonts w:ascii="Times New Roman" w:hAnsi="Times New Roman" w:cs="Times New Roman"/>
          <w:color w:val="0D0D0D" w:themeColor="text1" w:themeTint="F2"/>
          <w:sz w:val="28"/>
          <w:szCs w:val="28"/>
        </w:rPr>
        <w:t>13.</w:t>
      </w:r>
      <w:r w:rsidR="003A65C0">
        <w:rPr>
          <w:rStyle w:val="blk"/>
          <w:rFonts w:ascii="Times New Roman" w:hAnsi="Times New Roman" w:cs="Times New Roman"/>
          <w:color w:val="0D0D0D" w:themeColor="text1" w:themeTint="F2"/>
          <w:sz w:val="28"/>
          <w:szCs w:val="28"/>
        </w:rPr>
        <w:t xml:space="preserve"> </w:t>
      </w:r>
      <w:r w:rsidR="00947865" w:rsidRPr="00D05A28">
        <w:rPr>
          <w:rStyle w:val="blk"/>
          <w:rFonts w:ascii="Times New Roman" w:hAnsi="Times New Roman" w:cs="Times New Roman"/>
          <w:color w:val="0D0D0D" w:themeColor="text1" w:themeTint="F2"/>
          <w:sz w:val="28"/>
          <w:szCs w:val="28"/>
        </w:rPr>
        <w:t>В день поступления заявления члена саморегулируемой организации о добровольном прекращении его членства в саморегулируемой организации саморегулируемая организация формирует и размещает в едином реестре сведения о прекращении членства индивидуального предпринимателя или юридического лица в саморегулируемой организации.</w:t>
      </w:r>
    </w:p>
    <w:p w:rsidR="00C203AD" w:rsidRDefault="00C751A1" w:rsidP="00C203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exact"/>
        <w:ind w:firstLine="709"/>
        <w:jc w:val="both"/>
        <w:rPr>
          <w:rStyle w:val="blk"/>
          <w:rFonts w:ascii="Times New Roman" w:hAnsi="Times New Roman" w:cs="Times New Roman"/>
          <w:color w:val="0D0D0D" w:themeColor="text1" w:themeTint="F2"/>
          <w:sz w:val="28"/>
          <w:szCs w:val="28"/>
        </w:rPr>
      </w:pPr>
      <w:r w:rsidRPr="00D05A28">
        <w:rPr>
          <w:rStyle w:val="blk"/>
          <w:rFonts w:ascii="Times New Roman" w:hAnsi="Times New Roman" w:cs="Times New Roman"/>
          <w:color w:val="0D0D0D" w:themeColor="text1" w:themeTint="F2"/>
          <w:sz w:val="28"/>
          <w:szCs w:val="28"/>
        </w:rPr>
        <w:t>14.</w:t>
      </w:r>
      <w:r w:rsidR="00D05A28" w:rsidRPr="00D05A28">
        <w:rPr>
          <w:rStyle w:val="blk"/>
          <w:rFonts w:ascii="Times New Roman" w:hAnsi="Times New Roman" w:cs="Times New Roman"/>
          <w:color w:val="0D0D0D" w:themeColor="text1" w:themeTint="F2"/>
          <w:sz w:val="28"/>
          <w:szCs w:val="28"/>
        </w:rPr>
        <w:t xml:space="preserve"> С</w:t>
      </w:r>
      <w:r w:rsidRPr="00D05A28">
        <w:rPr>
          <w:rStyle w:val="blk"/>
          <w:rFonts w:ascii="Times New Roman" w:hAnsi="Times New Roman" w:cs="Times New Roman"/>
          <w:color w:val="0D0D0D" w:themeColor="text1" w:themeTint="F2"/>
          <w:sz w:val="28"/>
          <w:szCs w:val="28"/>
        </w:rPr>
        <w:t>ведения</w:t>
      </w:r>
      <w:r w:rsidR="003074D0" w:rsidRPr="00D05A28">
        <w:rPr>
          <w:rStyle w:val="blk"/>
          <w:rFonts w:ascii="Times New Roman" w:hAnsi="Times New Roman" w:cs="Times New Roman"/>
          <w:color w:val="0D0D0D" w:themeColor="text1" w:themeTint="F2"/>
          <w:sz w:val="28"/>
          <w:szCs w:val="28"/>
        </w:rPr>
        <w:t xml:space="preserve">, предусмотренные пунктом </w:t>
      </w:r>
      <w:r w:rsidR="006D2342">
        <w:rPr>
          <w:rStyle w:val="blk"/>
          <w:rFonts w:ascii="Times New Roman" w:hAnsi="Times New Roman" w:cs="Times New Roman"/>
          <w:color w:val="0D0D0D" w:themeColor="text1" w:themeTint="F2"/>
          <w:sz w:val="28"/>
          <w:szCs w:val="28"/>
        </w:rPr>
        <w:t>6</w:t>
      </w:r>
      <w:r w:rsidR="003074D0" w:rsidRPr="00D05A28">
        <w:rPr>
          <w:rStyle w:val="blk"/>
          <w:rFonts w:ascii="Times New Roman" w:hAnsi="Times New Roman" w:cs="Times New Roman"/>
          <w:color w:val="0D0D0D" w:themeColor="text1" w:themeTint="F2"/>
          <w:sz w:val="28"/>
          <w:szCs w:val="28"/>
        </w:rPr>
        <w:t xml:space="preserve"> приложения №1 к настоящему постановлению</w:t>
      </w:r>
      <w:r w:rsidR="00EE5313">
        <w:rPr>
          <w:rStyle w:val="blk"/>
          <w:rFonts w:ascii="Times New Roman" w:hAnsi="Times New Roman" w:cs="Times New Roman"/>
          <w:color w:val="0D0D0D" w:themeColor="text1" w:themeTint="F2"/>
          <w:sz w:val="28"/>
          <w:szCs w:val="28"/>
        </w:rPr>
        <w:t>,</w:t>
      </w:r>
      <w:r w:rsidR="003074D0" w:rsidRPr="00D05A28">
        <w:rPr>
          <w:rStyle w:val="blk"/>
          <w:rFonts w:ascii="Times New Roman" w:hAnsi="Times New Roman" w:cs="Times New Roman"/>
          <w:color w:val="0D0D0D" w:themeColor="text1" w:themeTint="F2"/>
          <w:sz w:val="28"/>
          <w:szCs w:val="28"/>
        </w:rPr>
        <w:t xml:space="preserve"> </w:t>
      </w:r>
      <w:r w:rsidR="003F23D1" w:rsidRPr="00D05A28">
        <w:rPr>
          <w:rStyle w:val="blk"/>
          <w:rFonts w:ascii="Times New Roman" w:hAnsi="Times New Roman" w:cs="Times New Roman"/>
          <w:color w:val="0D0D0D" w:themeColor="text1" w:themeTint="F2"/>
          <w:sz w:val="28"/>
          <w:szCs w:val="28"/>
        </w:rPr>
        <w:t xml:space="preserve">саморегулируемая организация формирует и размещает </w:t>
      </w:r>
      <w:r w:rsidRPr="00D05A28">
        <w:rPr>
          <w:rStyle w:val="blk"/>
          <w:rFonts w:ascii="Times New Roman" w:hAnsi="Times New Roman" w:cs="Times New Roman"/>
          <w:color w:val="0D0D0D" w:themeColor="text1" w:themeTint="F2"/>
          <w:sz w:val="28"/>
          <w:szCs w:val="28"/>
        </w:rPr>
        <w:t xml:space="preserve">в течение пяти рабочих дней со дня </w:t>
      </w:r>
      <w:r w:rsidR="003F23D1" w:rsidRPr="00D05A28">
        <w:rPr>
          <w:rStyle w:val="blk"/>
          <w:rFonts w:ascii="Times New Roman" w:hAnsi="Times New Roman" w:cs="Times New Roman"/>
          <w:color w:val="0D0D0D" w:themeColor="text1" w:themeTint="F2"/>
          <w:sz w:val="28"/>
          <w:szCs w:val="28"/>
        </w:rPr>
        <w:t>пред</w:t>
      </w:r>
      <w:r w:rsidR="003D1DA5">
        <w:rPr>
          <w:rStyle w:val="blk"/>
          <w:rFonts w:ascii="Times New Roman" w:hAnsi="Times New Roman" w:cs="Times New Roman"/>
          <w:color w:val="0D0D0D" w:themeColor="text1" w:themeTint="F2"/>
          <w:sz w:val="28"/>
          <w:szCs w:val="28"/>
        </w:rPr>
        <w:t>о</w:t>
      </w:r>
      <w:r w:rsidR="003F23D1" w:rsidRPr="00D05A28">
        <w:rPr>
          <w:rStyle w:val="blk"/>
          <w:rFonts w:ascii="Times New Roman" w:hAnsi="Times New Roman" w:cs="Times New Roman"/>
          <w:color w:val="0D0D0D" w:themeColor="text1" w:themeTint="F2"/>
          <w:sz w:val="28"/>
          <w:szCs w:val="28"/>
        </w:rPr>
        <w:t>ставления членом саморегулируемой организации таких сведений</w:t>
      </w:r>
      <w:r w:rsidR="001E0993">
        <w:rPr>
          <w:rStyle w:val="blk"/>
          <w:rFonts w:ascii="Times New Roman" w:hAnsi="Times New Roman" w:cs="Times New Roman"/>
          <w:color w:val="0D0D0D" w:themeColor="text1" w:themeTint="F2"/>
          <w:sz w:val="28"/>
          <w:szCs w:val="28"/>
        </w:rPr>
        <w:t xml:space="preserve"> или изменений в них</w:t>
      </w:r>
      <w:r w:rsidR="00C203AD">
        <w:rPr>
          <w:rStyle w:val="blk"/>
          <w:rFonts w:ascii="Times New Roman" w:hAnsi="Times New Roman" w:cs="Times New Roman"/>
          <w:color w:val="0D0D0D" w:themeColor="text1" w:themeTint="F2"/>
          <w:sz w:val="28"/>
          <w:szCs w:val="28"/>
        </w:rPr>
        <w:t>.</w:t>
      </w:r>
    </w:p>
    <w:p w:rsidR="00C751A1" w:rsidRPr="00D05A28" w:rsidRDefault="00980E98" w:rsidP="00C203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exact"/>
        <w:ind w:firstLine="709"/>
        <w:jc w:val="both"/>
        <w:rPr>
          <w:rStyle w:val="blk"/>
          <w:rFonts w:ascii="Times New Roman" w:hAnsi="Times New Roman" w:cs="Times New Roman"/>
          <w:color w:val="auto"/>
          <w:sz w:val="28"/>
          <w:szCs w:val="28"/>
        </w:rPr>
      </w:pPr>
      <w:r w:rsidRPr="00D05A28">
        <w:rPr>
          <w:rStyle w:val="blk"/>
          <w:rFonts w:ascii="Times New Roman" w:hAnsi="Times New Roman" w:cs="Times New Roman"/>
          <w:color w:val="0D0D0D" w:themeColor="text1" w:themeTint="F2"/>
          <w:sz w:val="28"/>
          <w:szCs w:val="28"/>
        </w:rPr>
        <w:t>15.</w:t>
      </w:r>
      <w:r w:rsidR="00C751A1" w:rsidRPr="00D05A28">
        <w:rPr>
          <w:rStyle w:val="blk"/>
          <w:rFonts w:ascii="Times New Roman" w:hAnsi="Times New Roman" w:cs="Times New Roman"/>
          <w:color w:val="0D0D0D" w:themeColor="text1" w:themeTint="F2"/>
          <w:sz w:val="28"/>
          <w:szCs w:val="28"/>
        </w:rPr>
        <w:t xml:space="preserve">Сведения, </w:t>
      </w:r>
      <w:r w:rsidR="00C751A1" w:rsidRPr="00D05A28">
        <w:rPr>
          <w:rStyle w:val="blk"/>
          <w:rFonts w:ascii="Times New Roman" w:hAnsi="Times New Roman" w:cs="Times New Roman"/>
          <w:color w:val="auto"/>
          <w:sz w:val="28"/>
          <w:szCs w:val="28"/>
        </w:rPr>
        <w:t>предусмотренные пунктом 12 настоящего Порядка, формируются и размещаются саморегулируемой организацией одновременно со сведениями, указанными в пункте 7 приложения № 1 к настоящему постановлению, а также в течение 5 рабочих дней со дня установления факта их изменения.</w:t>
      </w:r>
    </w:p>
    <w:p w:rsidR="00D733FA" w:rsidRDefault="00980E98" w:rsidP="003A65C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40"/>
        <w:jc w:val="both"/>
        <w:rPr>
          <w:rStyle w:val="blk"/>
          <w:rFonts w:ascii="Times New Roman" w:eastAsia="Calibri" w:hAnsi="Times New Roman" w:cs="Times New Roman"/>
          <w:color w:val="0D0D0D" w:themeColor="text1" w:themeTint="F2"/>
          <w:sz w:val="28"/>
          <w:szCs w:val="28"/>
        </w:rPr>
      </w:pPr>
      <w:r w:rsidRPr="00D05A28">
        <w:rPr>
          <w:rStyle w:val="blk"/>
          <w:rFonts w:ascii="Times New Roman" w:hAnsi="Times New Roman" w:cs="Times New Roman"/>
          <w:color w:val="auto"/>
          <w:sz w:val="28"/>
          <w:szCs w:val="28"/>
        </w:rPr>
        <w:t>16.</w:t>
      </w:r>
      <w:r w:rsidR="003074D0" w:rsidRPr="00D05A28">
        <w:rPr>
          <w:rFonts w:ascii="Times New Roman" w:eastAsia="Times New Roman" w:hAnsi="Times New Roman" w:cs="Times New Roman"/>
          <w:color w:val="auto"/>
          <w:sz w:val="28"/>
          <w:szCs w:val="28"/>
          <w:bdr w:val="none" w:sz="0" w:space="0" w:color="auto"/>
        </w:rPr>
        <w:t xml:space="preserve"> </w:t>
      </w:r>
      <w:r w:rsidR="003074D0" w:rsidRPr="003074D0">
        <w:rPr>
          <w:rFonts w:ascii="Times New Roman" w:eastAsia="Times New Roman" w:hAnsi="Times New Roman" w:cs="Times New Roman"/>
          <w:color w:val="auto"/>
          <w:sz w:val="28"/>
          <w:szCs w:val="28"/>
          <w:bdr w:val="none" w:sz="0" w:space="0" w:color="auto"/>
        </w:rPr>
        <w:t>Член саморегулируемой организации уведомля</w:t>
      </w:r>
      <w:r w:rsidR="00AE5CA3" w:rsidRPr="00D05A28">
        <w:rPr>
          <w:rFonts w:ascii="Times New Roman" w:eastAsia="Times New Roman" w:hAnsi="Times New Roman" w:cs="Times New Roman"/>
          <w:color w:val="auto"/>
          <w:sz w:val="28"/>
          <w:szCs w:val="28"/>
          <w:bdr w:val="none" w:sz="0" w:space="0" w:color="auto"/>
        </w:rPr>
        <w:t>е</w:t>
      </w:r>
      <w:r w:rsidR="003074D0" w:rsidRPr="003074D0">
        <w:rPr>
          <w:rFonts w:ascii="Times New Roman" w:eastAsia="Times New Roman" w:hAnsi="Times New Roman" w:cs="Times New Roman"/>
          <w:color w:val="auto"/>
          <w:sz w:val="28"/>
          <w:szCs w:val="28"/>
          <w:bdr w:val="none" w:sz="0" w:space="0" w:color="auto"/>
        </w:rPr>
        <w:t xml:space="preserve">т саморегулируемую организацию о наступлении любых событий, влекущих за собой изменение информации, содержащейся в </w:t>
      </w:r>
      <w:r w:rsidR="00381CDD" w:rsidRPr="00D05A28">
        <w:rPr>
          <w:rFonts w:ascii="Times New Roman" w:eastAsia="Times New Roman" w:hAnsi="Times New Roman" w:cs="Times New Roman"/>
          <w:color w:val="auto"/>
          <w:sz w:val="28"/>
          <w:szCs w:val="28"/>
          <w:bdr w:val="none" w:sz="0" w:space="0" w:color="auto"/>
        </w:rPr>
        <w:t xml:space="preserve">едином </w:t>
      </w:r>
      <w:r w:rsidR="003074D0" w:rsidRPr="003074D0">
        <w:rPr>
          <w:rFonts w:ascii="Times New Roman" w:eastAsia="Times New Roman" w:hAnsi="Times New Roman" w:cs="Times New Roman"/>
          <w:color w:val="auto"/>
          <w:sz w:val="28"/>
          <w:szCs w:val="28"/>
          <w:bdr w:val="none" w:sz="0" w:space="0" w:color="auto"/>
        </w:rPr>
        <w:t xml:space="preserve">реестре, </w:t>
      </w:r>
      <w:r w:rsidR="00AE5CA3" w:rsidRPr="003074D0">
        <w:rPr>
          <w:rFonts w:ascii="Times New Roman" w:eastAsia="Times New Roman" w:hAnsi="Times New Roman" w:cs="Times New Roman"/>
          <w:color w:val="auto"/>
          <w:sz w:val="28"/>
          <w:szCs w:val="28"/>
          <w:bdr w:val="none" w:sz="0" w:space="0" w:color="auto"/>
        </w:rPr>
        <w:t xml:space="preserve">в </w:t>
      </w:r>
      <w:r w:rsidR="00AE5CA3" w:rsidRPr="00D05A28">
        <w:rPr>
          <w:rFonts w:ascii="Times New Roman" w:eastAsia="Times New Roman" w:hAnsi="Times New Roman" w:cs="Times New Roman"/>
          <w:color w:val="auto"/>
          <w:sz w:val="28"/>
          <w:szCs w:val="28"/>
          <w:bdr w:val="none" w:sz="0" w:space="0" w:color="auto"/>
        </w:rPr>
        <w:t xml:space="preserve">порядке и сроки, установленные частью 7 статьи 7.1 Федерального закона </w:t>
      </w:r>
      <w:r w:rsidR="00D733FA" w:rsidRPr="00D733FA">
        <w:rPr>
          <w:rStyle w:val="blk"/>
          <w:rFonts w:ascii="Times New Roman" w:eastAsia="Calibri" w:hAnsi="Times New Roman" w:cs="Times New Roman"/>
          <w:color w:val="0D0D0D" w:themeColor="text1" w:themeTint="F2"/>
          <w:sz w:val="28"/>
          <w:szCs w:val="28"/>
        </w:rPr>
        <w:t>от 1 декабря 2007 года № 315-ФЗ «О саморегулируемых организациях»</w:t>
      </w:r>
      <w:r w:rsidR="00D733FA">
        <w:rPr>
          <w:rStyle w:val="blk"/>
          <w:rFonts w:ascii="Times New Roman" w:eastAsia="Calibri" w:hAnsi="Times New Roman" w:cs="Times New Roman"/>
          <w:color w:val="0D0D0D" w:themeColor="text1" w:themeTint="F2"/>
          <w:sz w:val="28"/>
          <w:szCs w:val="28"/>
        </w:rPr>
        <w:t>.</w:t>
      </w:r>
    </w:p>
    <w:p w:rsidR="00381CDD" w:rsidRPr="00D05A28" w:rsidRDefault="00381CDD" w:rsidP="003A65C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76" w:lineRule="auto"/>
        <w:ind w:firstLine="709"/>
        <w:jc w:val="both"/>
        <w:rPr>
          <w:rStyle w:val="blk"/>
          <w:color w:val="0D0D0D" w:themeColor="text1" w:themeTint="F2"/>
          <w:sz w:val="28"/>
          <w:szCs w:val="28"/>
        </w:rPr>
      </w:pPr>
      <w:r w:rsidRPr="00D05A28">
        <w:rPr>
          <w:rFonts w:ascii="Times New Roman" w:eastAsia="Times New Roman" w:hAnsi="Times New Roman" w:cs="Times New Roman"/>
          <w:color w:val="auto"/>
          <w:sz w:val="28"/>
          <w:szCs w:val="28"/>
          <w:bdr w:val="none" w:sz="0" w:space="0" w:color="auto"/>
        </w:rPr>
        <w:t xml:space="preserve">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 </w:t>
      </w:r>
      <w:r w:rsidRPr="00D05A28">
        <w:rPr>
          <w:rStyle w:val="blk"/>
          <w:rFonts w:ascii="Times New Roman" w:hAnsi="Times New Roman" w:cs="Times New Roman"/>
          <w:color w:val="0D0D0D" w:themeColor="text1" w:themeTint="F2"/>
          <w:sz w:val="28"/>
          <w:szCs w:val="28"/>
        </w:rPr>
        <w:t>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о таких договорах</w:t>
      </w:r>
      <w:r w:rsidRPr="00D05A28">
        <w:rPr>
          <w:rFonts w:ascii="Times New Roman" w:eastAsia="Times New Roman" w:hAnsi="Times New Roman" w:cs="Times New Roman"/>
          <w:color w:val="auto"/>
          <w:sz w:val="28"/>
          <w:szCs w:val="28"/>
          <w:bdr w:val="none" w:sz="0" w:space="0" w:color="auto"/>
        </w:rPr>
        <w:t>.</w:t>
      </w:r>
    </w:p>
    <w:p w:rsidR="0021275C" w:rsidRPr="00947865" w:rsidRDefault="00980E98" w:rsidP="0021275C">
      <w:pPr>
        <w:pStyle w:val="a9"/>
        <w:tabs>
          <w:tab w:val="left" w:pos="1134"/>
        </w:tabs>
        <w:spacing w:after="0" w:line="360" w:lineRule="exact"/>
        <w:ind w:left="0" w:firstLine="709"/>
        <w:jc w:val="both"/>
        <w:rPr>
          <w:rFonts w:ascii="Times New Roman" w:hAnsi="Times New Roman" w:cs="Times New Roman"/>
          <w:b/>
          <w:bCs/>
          <w:color w:val="0D0D0D" w:themeColor="text1" w:themeTint="F2"/>
          <w:sz w:val="28"/>
          <w:szCs w:val="28"/>
        </w:rPr>
      </w:pPr>
      <w:r w:rsidRPr="00D05A28">
        <w:rPr>
          <w:rStyle w:val="blk"/>
          <w:rFonts w:ascii="Times New Roman" w:hAnsi="Times New Roman" w:cs="Times New Roman"/>
          <w:color w:val="0D0D0D" w:themeColor="text1" w:themeTint="F2"/>
          <w:sz w:val="28"/>
          <w:szCs w:val="28"/>
        </w:rPr>
        <w:t>17.</w:t>
      </w:r>
      <w:r w:rsidR="00750FE0">
        <w:rPr>
          <w:rStyle w:val="blk"/>
          <w:rFonts w:ascii="Times New Roman" w:hAnsi="Times New Roman" w:cs="Times New Roman"/>
          <w:color w:val="0D0D0D" w:themeColor="text1" w:themeTint="F2"/>
          <w:sz w:val="28"/>
          <w:szCs w:val="28"/>
        </w:rPr>
        <w:t xml:space="preserve">Саморегулируемая организация </w:t>
      </w:r>
      <w:r w:rsidR="005F6E3F">
        <w:rPr>
          <w:rStyle w:val="blk"/>
          <w:rFonts w:ascii="Times New Roman" w:hAnsi="Times New Roman" w:cs="Times New Roman"/>
          <w:color w:val="0D0D0D" w:themeColor="text1" w:themeTint="F2"/>
          <w:sz w:val="28"/>
          <w:szCs w:val="28"/>
        </w:rPr>
        <w:t>несет о</w:t>
      </w:r>
      <w:r w:rsidR="00C751A1" w:rsidRPr="00D05A28">
        <w:rPr>
          <w:rStyle w:val="blk"/>
          <w:rFonts w:ascii="Times New Roman" w:hAnsi="Times New Roman" w:cs="Times New Roman"/>
          <w:color w:val="0D0D0D" w:themeColor="text1" w:themeTint="F2"/>
          <w:sz w:val="28"/>
          <w:szCs w:val="28"/>
        </w:rPr>
        <w:t xml:space="preserve">тветственность за достоверность </w:t>
      </w:r>
      <w:r w:rsidR="0021275C">
        <w:rPr>
          <w:rStyle w:val="blk"/>
          <w:rFonts w:ascii="Times New Roman" w:hAnsi="Times New Roman" w:cs="Times New Roman"/>
          <w:color w:val="0D0D0D" w:themeColor="text1" w:themeTint="F2"/>
          <w:sz w:val="28"/>
          <w:szCs w:val="28"/>
        </w:rPr>
        <w:t xml:space="preserve">сведений </w:t>
      </w:r>
      <w:r w:rsidR="005F6E3F">
        <w:rPr>
          <w:rStyle w:val="blk"/>
          <w:rFonts w:ascii="Times New Roman" w:hAnsi="Times New Roman" w:cs="Times New Roman"/>
          <w:color w:val="0D0D0D" w:themeColor="text1" w:themeTint="F2"/>
          <w:sz w:val="28"/>
          <w:szCs w:val="28"/>
        </w:rPr>
        <w:t xml:space="preserve">в </w:t>
      </w:r>
      <w:r w:rsidR="00C751A1" w:rsidRPr="00D05A28">
        <w:rPr>
          <w:rStyle w:val="blk"/>
          <w:rFonts w:ascii="Times New Roman" w:hAnsi="Times New Roman" w:cs="Times New Roman"/>
          <w:color w:val="0D0D0D" w:themeColor="text1" w:themeTint="F2"/>
          <w:sz w:val="28"/>
          <w:szCs w:val="28"/>
        </w:rPr>
        <w:t>едино</w:t>
      </w:r>
      <w:r w:rsidR="005F6E3F">
        <w:rPr>
          <w:rStyle w:val="blk"/>
          <w:rFonts w:ascii="Times New Roman" w:hAnsi="Times New Roman" w:cs="Times New Roman"/>
          <w:color w:val="0D0D0D" w:themeColor="text1" w:themeTint="F2"/>
          <w:sz w:val="28"/>
          <w:szCs w:val="28"/>
        </w:rPr>
        <w:t>м</w:t>
      </w:r>
      <w:r w:rsidR="00C751A1" w:rsidRPr="00D05A28">
        <w:rPr>
          <w:rStyle w:val="blk"/>
          <w:rFonts w:ascii="Times New Roman" w:hAnsi="Times New Roman" w:cs="Times New Roman"/>
          <w:color w:val="0D0D0D" w:themeColor="text1" w:themeTint="F2"/>
          <w:sz w:val="28"/>
          <w:szCs w:val="28"/>
        </w:rPr>
        <w:t xml:space="preserve"> реестр</w:t>
      </w:r>
      <w:r w:rsidR="005F6E3F">
        <w:rPr>
          <w:rStyle w:val="blk"/>
          <w:rFonts w:ascii="Times New Roman" w:hAnsi="Times New Roman" w:cs="Times New Roman"/>
          <w:color w:val="0D0D0D" w:themeColor="text1" w:themeTint="F2"/>
          <w:sz w:val="28"/>
          <w:szCs w:val="28"/>
        </w:rPr>
        <w:t>е</w:t>
      </w:r>
      <w:r w:rsidR="0021275C">
        <w:rPr>
          <w:rStyle w:val="blk"/>
          <w:rFonts w:ascii="Times New Roman" w:hAnsi="Times New Roman" w:cs="Times New Roman"/>
          <w:color w:val="0D0D0D" w:themeColor="text1" w:themeTint="F2"/>
          <w:sz w:val="28"/>
          <w:szCs w:val="28"/>
        </w:rPr>
        <w:t>,</w:t>
      </w:r>
      <w:r w:rsidR="0021275C" w:rsidRPr="0021275C">
        <w:rPr>
          <w:rStyle w:val="blk"/>
          <w:rFonts w:ascii="Times New Roman" w:hAnsi="Times New Roman" w:cs="Times New Roman"/>
          <w:color w:val="0D0D0D" w:themeColor="text1" w:themeTint="F2"/>
          <w:sz w:val="28"/>
          <w:szCs w:val="28"/>
        </w:rPr>
        <w:t xml:space="preserve"> </w:t>
      </w:r>
      <w:r w:rsidR="0021275C" w:rsidRPr="00947865">
        <w:rPr>
          <w:rStyle w:val="blk"/>
          <w:rFonts w:ascii="Times New Roman" w:hAnsi="Times New Roman" w:cs="Times New Roman"/>
          <w:color w:val="0D0D0D" w:themeColor="text1" w:themeTint="F2"/>
          <w:sz w:val="28"/>
          <w:szCs w:val="28"/>
        </w:rPr>
        <w:t>котор</w:t>
      </w:r>
      <w:r w:rsidR="0021275C">
        <w:rPr>
          <w:rStyle w:val="blk"/>
          <w:rFonts w:ascii="Times New Roman" w:hAnsi="Times New Roman" w:cs="Times New Roman"/>
          <w:color w:val="0D0D0D" w:themeColor="text1" w:themeTint="F2"/>
          <w:sz w:val="28"/>
          <w:szCs w:val="28"/>
        </w:rPr>
        <w:t>ые</w:t>
      </w:r>
      <w:r w:rsidR="0021275C" w:rsidRPr="00947865">
        <w:rPr>
          <w:rStyle w:val="blk"/>
          <w:rFonts w:ascii="Times New Roman" w:hAnsi="Times New Roman" w:cs="Times New Roman"/>
          <w:color w:val="0D0D0D" w:themeColor="text1" w:themeTint="F2"/>
          <w:sz w:val="28"/>
          <w:szCs w:val="28"/>
        </w:rPr>
        <w:t xml:space="preserve"> </w:t>
      </w:r>
      <w:r w:rsidR="0021275C">
        <w:rPr>
          <w:rStyle w:val="blk"/>
          <w:rFonts w:ascii="Times New Roman" w:hAnsi="Times New Roman" w:cs="Times New Roman"/>
          <w:color w:val="0D0D0D" w:themeColor="text1" w:themeTint="F2"/>
          <w:sz w:val="28"/>
          <w:szCs w:val="28"/>
        </w:rPr>
        <w:t xml:space="preserve">она </w:t>
      </w:r>
      <w:r w:rsidR="0021275C" w:rsidRPr="00947865">
        <w:rPr>
          <w:rStyle w:val="blk"/>
          <w:rFonts w:ascii="Times New Roman" w:hAnsi="Times New Roman" w:cs="Times New Roman"/>
          <w:color w:val="0D0D0D" w:themeColor="text1" w:themeTint="F2"/>
          <w:sz w:val="28"/>
          <w:szCs w:val="28"/>
        </w:rPr>
        <w:t>вносит в соответствии с настоящим Порядком.</w:t>
      </w:r>
    </w:p>
    <w:p w:rsidR="00C751A1" w:rsidRPr="00D05A28" w:rsidRDefault="00C751A1" w:rsidP="00980E98">
      <w:pPr>
        <w:pStyle w:val="a9"/>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exact"/>
        <w:ind w:left="0" w:firstLine="709"/>
        <w:jc w:val="both"/>
        <w:rPr>
          <w:rStyle w:val="blk"/>
          <w:rFonts w:ascii="Times New Roman" w:hAnsi="Times New Roman" w:cs="Times New Roman"/>
          <w:bCs/>
          <w:color w:val="0D0D0D" w:themeColor="text1" w:themeTint="F2"/>
          <w:sz w:val="28"/>
          <w:szCs w:val="28"/>
        </w:rPr>
      </w:pPr>
    </w:p>
    <w:p w:rsidR="00947865" w:rsidRPr="00D05A28" w:rsidRDefault="00947865" w:rsidP="000B052F">
      <w:pPr>
        <w:spacing w:after="0" w:line="360" w:lineRule="exact"/>
        <w:jc w:val="center"/>
        <w:rPr>
          <w:rFonts w:ascii="Times New Roman" w:hAnsi="Times New Roman" w:cs="Times New Roman"/>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sectPr w:rsidR="00947865">
      <w:headerReference w:type="default" r:id="rId8"/>
      <w:pgSz w:w="11900" w:h="16840"/>
      <w:pgMar w:top="1134" w:right="1418" w:bottom="1134" w:left="1418" w:header="709" w:footer="1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D3" w:rsidRDefault="006C3CD3">
      <w:pPr>
        <w:spacing w:after="0" w:line="240" w:lineRule="auto"/>
      </w:pPr>
      <w:r>
        <w:separator/>
      </w:r>
    </w:p>
  </w:endnote>
  <w:endnote w:type="continuationSeparator" w:id="0">
    <w:p w:rsidR="006C3CD3" w:rsidRDefault="006C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D3" w:rsidRDefault="006C3CD3">
      <w:pPr>
        <w:spacing w:after="0" w:line="240" w:lineRule="auto"/>
      </w:pPr>
      <w:r>
        <w:separator/>
      </w:r>
    </w:p>
  </w:footnote>
  <w:footnote w:type="continuationSeparator" w:id="0">
    <w:p w:rsidR="006C3CD3" w:rsidRDefault="006C3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65" w:rsidRDefault="00947865" w:rsidP="00947865">
    <w:pPr>
      <w:pStyle w:val="a5"/>
      <w:tabs>
        <w:tab w:val="clear" w:pos="9355"/>
        <w:tab w:val="right" w:pos="9044"/>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36A"/>
    <w:multiLevelType w:val="hybridMultilevel"/>
    <w:tmpl w:val="50EE361C"/>
    <w:styleLink w:val="5"/>
    <w:lvl w:ilvl="0" w:tplc="5CAA7A88">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9E7BEC">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4410AA">
      <w:start w:val="1"/>
      <w:numFmt w:val="decimal"/>
      <w:lvlText w:val="%3)"/>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0E3C2">
      <w:start w:val="1"/>
      <w:numFmt w:val="decimal"/>
      <w:lvlText w:val="%4)"/>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40302E">
      <w:start w:val="1"/>
      <w:numFmt w:val="decimal"/>
      <w:lvlText w:val="%5)"/>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0ADB2">
      <w:start w:val="1"/>
      <w:numFmt w:val="decimal"/>
      <w:lvlText w:val="%6)"/>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02684">
      <w:start w:val="1"/>
      <w:numFmt w:val="decimal"/>
      <w:lvlText w:val="%7)"/>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D21FBA">
      <w:start w:val="1"/>
      <w:numFmt w:val="decimal"/>
      <w:lvlText w:val="%8)"/>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5954">
      <w:start w:val="1"/>
      <w:numFmt w:val="decimal"/>
      <w:lvlText w:val="%9)"/>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D4B25"/>
    <w:multiLevelType w:val="hybridMultilevel"/>
    <w:tmpl w:val="E07C9E30"/>
    <w:lvl w:ilvl="0" w:tplc="4C6AE5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C2A6F"/>
    <w:multiLevelType w:val="hybridMultilevel"/>
    <w:tmpl w:val="F050E54C"/>
    <w:numStyleLink w:val="1"/>
  </w:abstractNum>
  <w:abstractNum w:abstractNumId="3" w15:restartNumberingAfterBreak="0">
    <w:nsid w:val="1E2C3D2E"/>
    <w:multiLevelType w:val="hybridMultilevel"/>
    <w:tmpl w:val="8BF6F550"/>
    <w:styleLink w:val="a"/>
    <w:lvl w:ilvl="0" w:tplc="B624F456">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289C68AC">
      <w:start w:val="1"/>
      <w:numFmt w:val="decimal"/>
      <w:lvlText w:val="%2."/>
      <w:lvlJc w:val="left"/>
      <w:pPr>
        <w:tabs>
          <w:tab w:val="left" w:pos="1004"/>
          <w:tab w:val="num" w:pos="1509"/>
        </w:tabs>
        <w:ind w:left="80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F73C77BC">
      <w:start w:val="1"/>
      <w:numFmt w:val="decimal"/>
      <w:lvlText w:val="%3."/>
      <w:lvlJc w:val="left"/>
      <w:pPr>
        <w:tabs>
          <w:tab w:val="left" w:pos="1004"/>
          <w:tab w:val="num" w:pos="2309"/>
        </w:tabs>
        <w:ind w:left="1600"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EC90E82A">
      <w:start w:val="1"/>
      <w:numFmt w:val="decimal"/>
      <w:lvlText w:val="%4."/>
      <w:lvlJc w:val="left"/>
      <w:pPr>
        <w:tabs>
          <w:tab w:val="left" w:pos="1004"/>
          <w:tab w:val="num" w:pos="3109"/>
        </w:tabs>
        <w:ind w:left="240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832012E">
      <w:start w:val="1"/>
      <w:numFmt w:val="decimal"/>
      <w:lvlText w:val="%5."/>
      <w:lvlJc w:val="left"/>
      <w:pPr>
        <w:tabs>
          <w:tab w:val="left" w:pos="1004"/>
          <w:tab w:val="num" w:pos="3909"/>
        </w:tabs>
        <w:ind w:left="320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1406684">
      <w:start w:val="1"/>
      <w:numFmt w:val="decimal"/>
      <w:lvlText w:val="%6."/>
      <w:lvlJc w:val="left"/>
      <w:pPr>
        <w:tabs>
          <w:tab w:val="left" w:pos="1004"/>
          <w:tab w:val="num" w:pos="4709"/>
        </w:tabs>
        <w:ind w:left="400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594C36F4">
      <w:start w:val="1"/>
      <w:numFmt w:val="decimal"/>
      <w:lvlText w:val="%7."/>
      <w:lvlJc w:val="left"/>
      <w:pPr>
        <w:tabs>
          <w:tab w:val="left" w:pos="1004"/>
          <w:tab w:val="num" w:pos="5509"/>
        </w:tabs>
        <w:ind w:left="480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D72E6A2">
      <w:start w:val="1"/>
      <w:numFmt w:val="decimal"/>
      <w:lvlText w:val="%8."/>
      <w:lvlJc w:val="left"/>
      <w:pPr>
        <w:tabs>
          <w:tab w:val="left" w:pos="1004"/>
          <w:tab w:val="num" w:pos="6309"/>
        </w:tabs>
        <w:ind w:left="560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9BCE9B1E">
      <w:start w:val="1"/>
      <w:numFmt w:val="decimal"/>
      <w:lvlText w:val="%9."/>
      <w:lvlJc w:val="left"/>
      <w:pPr>
        <w:tabs>
          <w:tab w:val="left" w:pos="1004"/>
          <w:tab w:val="num" w:pos="7109"/>
        </w:tabs>
        <w:ind w:left="6400"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E40D99"/>
    <w:multiLevelType w:val="hybridMultilevel"/>
    <w:tmpl w:val="1AEAC25E"/>
    <w:lvl w:ilvl="0" w:tplc="449202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C51650"/>
    <w:multiLevelType w:val="hybridMultilevel"/>
    <w:tmpl w:val="FEDE39AA"/>
    <w:numStyleLink w:val="8"/>
  </w:abstractNum>
  <w:abstractNum w:abstractNumId="6" w15:restartNumberingAfterBreak="0">
    <w:nsid w:val="39564CED"/>
    <w:multiLevelType w:val="hybridMultilevel"/>
    <w:tmpl w:val="50EE361C"/>
    <w:numStyleLink w:val="5"/>
  </w:abstractNum>
  <w:abstractNum w:abstractNumId="7" w15:restartNumberingAfterBreak="0">
    <w:nsid w:val="3A1165C3"/>
    <w:multiLevelType w:val="hybridMultilevel"/>
    <w:tmpl w:val="ED464420"/>
    <w:lvl w:ilvl="0" w:tplc="C2FE3EF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5D2587"/>
    <w:multiLevelType w:val="hybridMultilevel"/>
    <w:tmpl w:val="6AB8AAB4"/>
    <w:lvl w:ilvl="0" w:tplc="00DC30C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0D09CF"/>
    <w:multiLevelType w:val="hybridMultilevel"/>
    <w:tmpl w:val="FEDE39AA"/>
    <w:styleLink w:val="8"/>
    <w:lvl w:ilvl="0" w:tplc="A1F0EE20">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084136">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6DF0">
      <w:start w:val="1"/>
      <w:numFmt w:val="decimal"/>
      <w:suff w:val="nothing"/>
      <w:lvlText w:val="%3)"/>
      <w:lvlJc w:val="left"/>
      <w:pPr>
        <w:tabs>
          <w:tab w:val="left" w:pos="849"/>
        </w:tabs>
        <w:ind w:left="5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68FBC">
      <w:start w:val="1"/>
      <w:numFmt w:val="decimal"/>
      <w:suff w:val="nothing"/>
      <w:lvlText w:val="%4)"/>
      <w:lvlJc w:val="left"/>
      <w:pPr>
        <w:tabs>
          <w:tab w:val="left" w:pos="849"/>
        </w:tabs>
        <w:ind w:left="77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62C794">
      <w:start w:val="1"/>
      <w:numFmt w:val="decimal"/>
      <w:suff w:val="nothing"/>
      <w:lvlText w:val="%5)"/>
      <w:lvlJc w:val="left"/>
      <w:pPr>
        <w:tabs>
          <w:tab w:val="left" w:pos="849"/>
        </w:tabs>
        <w:ind w:left="99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4069F2">
      <w:start w:val="1"/>
      <w:numFmt w:val="decimal"/>
      <w:suff w:val="nothing"/>
      <w:lvlText w:val="%6)"/>
      <w:lvlJc w:val="left"/>
      <w:pPr>
        <w:tabs>
          <w:tab w:val="left" w:pos="849"/>
        </w:tabs>
        <w:ind w:left="120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96F09E">
      <w:start w:val="1"/>
      <w:numFmt w:val="decimal"/>
      <w:suff w:val="nothing"/>
      <w:lvlText w:val="%7)"/>
      <w:lvlJc w:val="left"/>
      <w:pPr>
        <w:tabs>
          <w:tab w:val="left" w:pos="849"/>
        </w:tabs>
        <w:ind w:left="1418"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506EF8">
      <w:start w:val="1"/>
      <w:numFmt w:val="decimal"/>
      <w:suff w:val="nothing"/>
      <w:lvlText w:val="%8)"/>
      <w:lvlJc w:val="left"/>
      <w:pPr>
        <w:tabs>
          <w:tab w:val="left" w:pos="849"/>
        </w:tabs>
        <w:ind w:left="1631"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2CE84C">
      <w:start w:val="1"/>
      <w:numFmt w:val="decimal"/>
      <w:suff w:val="nothing"/>
      <w:lvlText w:val="%9)"/>
      <w:lvlJc w:val="left"/>
      <w:pPr>
        <w:tabs>
          <w:tab w:val="left" w:pos="849"/>
        </w:tabs>
        <w:ind w:left="1844"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34774B"/>
    <w:multiLevelType w:val="hybridMultilevel"/>
    <w:tmpl w:val="8BF6F550"/>
    <w:numStyleLink w:val="a"/>
  </w:abstractNum>
  <w:abstractNum w:abstractNumId="11" w15:restartNumberingAfterBreak="0">
    <w:nsid w:val="7A1F383B"/>
    <w:multiLevelType w:val="hybridMultilevel"/>
    <w:tmpl w:val="F050E54C"/>
    <w:styleLink w:val="1"/>
    <w:lvl w:ilvl="0" w:tplc="587E415A">
      <w:start w:val="1"/>
      <w:numFmt w:val="upperRoman"/>
      <w:lvlText w:val="%1."/>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63464">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4AC06C">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69C3C">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C8E8A6">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AC27A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BEE8A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4ED88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084D0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0"/>
  </w:num>
  <w:num w:numId="4">
    <w:abstractNumId w:val="6"/>
  </w:num>
  <w:num w:numId="5">
    <w:abstractNumId w:val="9"/>
  </w:num>
  <w:num w:numId="6">
    <w:abstractNumId w:val="5"/>
  </w:num>
  <w:num w:numId="7">
    <w:abstractNumId w:val="11"/>
  </w:num>
  <w:num w:numId="8">
    <w:abstractNumId w:val="2"/>
  </w:num>
  <w:num w:numId="9">
    <w:abstractNumId w:val="2"/>
    <w:lvlOverride w:ilvl="0">
      <w:startOverride w:val="5"/>
    </w:lvlOverride>
  </w:num>
  <w:num w:numId="10">
    <w:abstractNumId w:val="1"/>
  </w:num>
  <w:num w:numId="11">
    <w:abstractNumId w:val="7"/>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1"/>
    <w:rsid w:val="00022DFE"/>
    <w:rsid w:val="0003419F"/>
    <w:rsid w:val="0004359D"/>
    <w:rsid w:val="00054187"/>
    <w:rsid w:val="00060460"/>
    <w:rsid w:val="000B052F"/>
    <w:rsid w:val="001661D4"/>
    <w:rsid w:val="00175674"/>
    <w:rsid w:val="00181F01"/>
    <w:rsid w:val="00183956"/>
    <w:rsid w:val="00187F16"/>
    <w:rsid w:val="001903B1"/>
    <w:rsid w:val="00194501"/>
    <w:rsid w:val="001A6DEB"/>
    <w:rsid w:val="001B15C0"/>
    <w:rsid w:val="001C3D41"/>
    <w:rsid w:val="001C713A"/>
    <w:rsid w:val="001E0993"/>
    <w:rsid w:val="00205F80"/>
    <w:rsid w:val="00211F98"/>
    <w:rsid w:val="0021275C"/>
    <w:rsid w:val="00256640"/>
    <w:rsid w:val="002769B2"/>
    <w:rsid w:val="002825F6"/>
    <w:rsid w:val="002E2574"/>
    <w:rsid w:val="002E59C5"/>
    <w:rsid w:val="002F13B8"/>
    <w:rsid w:val="002F4764"/>
    <w:rsid w:val="003074D0"/>
    <w:rsid w:val="00315975"/>
    <w:rsid w:val="003174D0"/>
    <w:rsid w:val="00343BA0"/>
    <w:rsid w:val="003613C9"/>
    <w:rsid w:val="0037305B"/>
    <w:rsid w:val="00381CDD"/>
    <w:rsid w:val="003826B9"/>
    <w:rsid w:val="00383A9C"/>
    <w:rsid w:val="00385CD4"/>
    <w:rsid w:val="003A2DCB"/>
    <w:rsid w:val="003A65C0"/>
    <w:rsid w:val="003D1DA5"/>
    <w:rsid w:val="003E4B52"/>
    <w:rsid w:val="003F23D1"/>
    <w:rsid w:val="003F4B71"/>
    <w:rsid w:val="004413D8"/>
    <w:rsid w:val="00450205"/>
    <w:rsid w:val="00455AF2"/>
    <w:rsid w:val="0048312F"/>
    <w:rsid w:val="00484995"/>
    <w:rsid w:val="00490042"/>
    <w:rsid w:val="00492705"/>
    <w:rsid w:val="00495062"/>
    <w:rsid w:val="00500A45"/>
    <w:rsid w:val="00540833"/>
    <w:rsid w:val="005424B5"/>
    <w:rsid w:val="00561D8A"/>
    <w:rsid w:val="005C5000"/>
    <w:rsid w:val="005C76CF"/>
    <w:rsid w:val="005D09C7"/>
    <w:rsid w:val="005E5A8C"/>
    <w:rsid w:val="005F3FA2"/>
    <w:rsid w:val="005F6E3F"/>
    <w:rsid w:val="006069B8"/>
    <w:rsid w:val="006150CF"/>
    <w:rsid w:val="00620029"/>
    <w:rsid w:val="00620FB9"/>
    <w:rsid w:val="00632810"/>
    <w:rsid w:val="0064112F"/>
    <w:rsid w:val="00672BA4"/>
    <w:rsid w:val="0067645F"/>
    <w:rsid w:val="00683064"/>
    <w:rsid w:val="006A60DE"/>
    <w:rsid w:val="006B6766"/>
    <w:rsid w:val="006C3CD3"/>
    <w:rsid w:val="006C7A2D"/>
    <w:rsid w:val="006D2342"/>
    <w:rsid w:val="006E28B3"/>
    <w:rsid w:val="006E7B23"/>
    <w:rsid w:val="006F4006"/>
    <w:rsid w:val="0070357D"/>
    <w:rsid w:val="007242A6"/>
    <w:rsid w:val="007465AE"/>
    <w:rsid w:val="00746D69"/>
    <w:rsid w:val="00750FE0"/>
    <w:rsid w:val="007567C4"/>
    <w:rsid w:val="00770D78"/>
    <w:rsid w:val="007717CA"/>
    <w:rsid w:val="007945F3"/>
    <w:rsid w:val="007A3425"/>
    <w:rsid w:val="007C53FF"/>
    <w:rsid w:val="007F4F17"/>
    <w:rsid w:val="007F50B3"/>
    <w:rsid w:val="008025F2"/>
    <w:rsid w:val="008210CE"/>
    <w:rsid w:val="00837753"/>
    <w:rsid w:val="00845FD0"/>
    <w:rsid w:val="008C3E15"/>
    <w:rsid w:val="008C6F30"/>
    <w:rsid w:val="008E0018"/>
    <w:rsid w:val="008E3AFC"/>
    <w:rsid w:val="008F0633"/>
    <w:rsid w:val="00910C99"/>
    <w:rsid w:val="00947865"/>
    <w:rsid w:val="00955448"/>
    <w:rsid w:val="0096566C"/>
    <w:rsid w:val="0097517D"/>
    <w:rsid w:val="00980E98"/>
    <w:rsid w:val="009866C2"/>
    <w:rsid w:val="00986BBB"/>
    <w:rsid w:val="009C7521"/>
    <w:rsid w:val="009D4292"/>
    <w:rsid w:val="009E18F7"/>
    <w:rsid w:val="009F3D04"/>
    <w:rsid w:val="00A01DBB"/>
    <w:rsid w:val="00A04E3A"/>
    <w:rsid w:val="00A1120F"/>
    <w:rsid w:val="00A12725"/>
    <w:rsid w:val="00A253EF"/>
    <w:rsid w:val="00A47149"/>
    <w:rsid w:val="00A47DBD"/>
    <w:rsid w:val="00A554AC"/>
    <w:rsid w:val="00A571BF"/>
    <w:rsid w:val="00A57AC7"/>
    <w:rsid w:val="00A6275A"/>
    <w:rsid w:val="00A67370"/>
    <w:rsid w:val="00A84FC8"/>
    <w:rsid w:val="00AA0F33"/>
    <w:rsid w:val="00AA5346"/>
    <w:rsid w:val="00AA5B18"/>
    <w:rsid w:val="00AB682B"/>
    <w:rsid w:val="00AC2E42"/>
    <w:rsid w:val="00AE5CA3"/>
    <w:rsid w:val="00AE6032"/>
    <w:rsid w:val="00B54D90"/>
    <w:rsid w:val="00B672BC"/>
    <w:rsid w:val="00B7238D"/>
    <w:rsid w:val="00B80C83"/>
    <w:rsid w:val="00B82303"/>
    <w:rsid w:val="00B87237"/>
    <w:rsid w:val="00BC759A"/>
    <w:rsid w:val="00C043D5"/>
    <w:rsid w:val="00C203AD"/>
    <w:rsid w:val="00C20622"/>
    <w:rsid w:val="00C27789"/>
    <w:rsid w:val="00C44853"/>
    <w:rsid w:val="00C751A1"/>
    <w:rsid w:val="00C77422"/>
    <w:rsid w:val="00C82E0E"/>
    <w:rsid w:val="00CC7175"/>
    <w:rsid w:val="00CD068F"/>
    <w:rsid w:val="00CD5AA7"/>
    <w:rsid w:val="00CD7525"/>
    <w:rsid w:val="00CD7A7B"/>
    <w:rsid w:val="00CE017D"/>
    <w:rsid w:val="00CE715D"/>
    <w:rsid w:val="00D040AB"/>
    <w:rsid w:val="00D0450C"/>
    <w:rsid w:val="00D0476E"/>
    <w:rsid w:val="00D05A28"/>
    <w:rsid w:val="00D47AC2"/>
    <w:rsid w:val="00D733FA"/>
    <w:rsid w:val="00D875A0"/>
    <w:rsid w:val="00D87CD8"/>
    <w:rsid w:val="00DF76A6"/>
    <w:rsid w:val="00E17118"/>
    <w:rsid w:val="00E271C6"/>
    <w:rsid w:val="00E276EA"/>
    <w:rsid w:val="00E862D3"/>
    <w:rsid w:val="00E9248C"/>
    <w:rsid w:val="00E97BCC"/>
    <w:rsid w:val="00EA174F"/>
    <w:rsid w:val="00ED187B"/>
    <w:rsid w:val="00ED4988"/>
    <w:rsid w:val="00EE5313"/>
    <w:rsid w:val="00EF01D0"/>
    <w:rsid w:val="00F066F6"/>
    <w:rsid w:val="00F3103D"/>
    <w:rsid w:val="00F46BDA"/>
    <w:rsid w:val="00F75A39"/>
    <w:rsid w:val="00F879B2"/>
    <w:rsid w:val="00F942AD"/>
    <w:rsid w:val="00FA3B3A"/>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8BE6E-DB19-47AF-ACBF-CB1CC2E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47865"/>
    <w:pPr>
      <w:spacing w:after="160" w:line="259"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ascii="Calibri" w:hAnsi="Calibri" w:cs="Arial Unicode MS"/>
      <w:color w:val="000000"/>
      <w:sz w:val="22"/>
      <w:szCs w:val="22"/>
      <w:u w:color="000000"/>
    </w:r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8">
    <w:name w:val="No Spacing"/>
    <w:pPr>
      <w:spacing w:after="160" w:line="259" w:lineRule="auto"/>
    </w:pPr>
    <w:rPr>
      <w:rFonts w:ascii="Calibri" w:hAnsi="Calibri" w:cs="Arial Unicode MS"/>
      <w:color w:val="000000"/>
      <w:sz w:val="22"/>
      <w:szCs w:val="22"/>
      <w:u w:color="000000"/>
    </w:rPr>
  </w:style>
  <w:style w:type="paragraph" w:styleId="a9">
    <w:name w:val="List Paragraph"/>
    <w:aliases w:val="Варианты ответов,A_маркированный_список,Bullet List,FooterText,numbered,List Paragraph,Подпись рисунка,Маркированный список_уровень1,Paragraphe de liste1,lp1,Table-Normal,RSHB_Table-Normal,SL_Абзац списка,Нумерованый список,СпБезКС,ПАРАГРАФ"/>
    <w:link w:val="aa"/>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b">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c">
    <w:name w:val="Emphasis"/>
    <w:basedOn w:val="a1"/>
    <w:uiPriority w:val="20"/>
    <w:qFormat/>
    <w:rsid w:val="00B7238D"/>
    <w:rPr>
      <w:i/>
      <w:iCs/>
    </w:rPr>
  </w:style>
  <w:style w:type="character" w:styleId="ad">
    <w:name w:val="Strong"/>
    <w:basedOn w:val="a1"/>
    <w:uiPriority w:val="22"/>
    <w:qFormat/>
    <w:rsid w:val="00B7238D"/>
    <w:rPr>
      <w:b/>
      <w:bCs/>
    </w:rPr>
  </w:style>
  <w:style w:type="character" w:styleId="ae">
    <w:name w:val="Intense Emphasis"/>
    <w:basedOn w:val="a1"/>
    <w:uiPriority w:val="21"/>
    <w:qFormat/>
    <w:rsid w:val="00B7238D"/>
    <w:rPr>
      <w:i/>
      <w:iCs/>
      <w:color w:val="5B9BD5" w:themeColor="accent1"/>
    </w:rPr>
  </w:style>
  <w:style w:type="paragraph" w:styleId="af">
    <w:name w:val="Subtitle"/>
    <w:basedOn w:val="a0"/>
    <w:next w:val="a0"/>
    <w:link w:val="af0"/>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1">
    <w:name w:val="Subtle Emphasis"/>
    <w:basedOn w:val="a1"/>
    <w:uiPriority w:val="19"/>
    <w:qFormat/>
    <w:rsid w:val="00CE017D"/>
    <w:rPr>
      <w:i/>
      <w:iCs/>
      <w:color w:val="404040" w:themeColor="text1" w:themeTint="BF"/>
    </w:rPr>
  </w:style>
  <w:style w:type="paragraph" w:styleId="af2">
    <w:name w:val="Balloon Text"/>
    <w:basedOn w:val="a0"/>
    <w:link w:val="af3"/>
    <w:uiPriority w:val="99"/>
    <w:semiHidden/>
    <w:unhideWhenUsed/>
    <w:rsid w:val="00F879B2"/>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F879B2"/>
    <w:rPr>
      <w:rFonts w:ascii="Segoe UI" w:hAnsi="Segoe UI" w:cs="Segoe UI"/>
      <w:color w:val="000000"/>
      <w:sz w:val="18"/>
      <w:szCs w:val="18"/>
      <w:u w:color="000000"/>
    </w:rPr>
  </w:style>
  <w:style w:type="paragraph" w:styleId="af4">
    <w:name w:val="footer"/>
    <w:basedOn w:val="a0"/>
    <w:link w:val="af5"/>
    <w:uiPriority w:val="99"/>
    <w:unhideWhenUsed/>
    <w:rsid w:val="00947865"/>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47865"/>
    <w:rPr>
      <w:rFonts w:ascii="Calibri" w:hAnsi="Calibri" w:cs="Arial Unicode MS"/>
      <w:color w:val="000000"/>
      <w:sz w:val="22"/>
      <w:szCs w:val="22"/>
      <w:u w:color="000000"/>
    </w:rPr>
  </w:style>
  <w:style w:type="character" w:customStyle="1" w:styleId="aa">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Table-Normal Знак"/>
    <w:basedOn w:val="a1"/>
    <w:link w:val="a9"/>
    <w:uiPriority w:val="34"/>
    <w:qFormat/>
    <w:locked/>
    <w:rsid w:val="00C27789"/>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60116">
      <w:bodyDiv w:val="1"/>
      <w:marLeft w:val="0"/>
      <w:marRight w:val="0"/>
      <w:marTop w:val="0"/>
      <w:marBottom w:val="0"/>
      <w:divBdr>
        <w:top w:val="none" w:sz="0" w:space="0" w:color="auto"/>
        <w:left w:val="none" w:sz="0" w:space="0" w:color="auto"/>
        <w:bottom w:val="none" w:sz="0" w:space="0" w:color="auto"/>
        <w:right w:val="none" w:sz="0" w:space="0" w:color="auto"/>
      </w:divBdr>
    </w:div>
    <w:div w:id="582689229">
      <w:bodyDiv w:val="1"/>
      <w:marLeft w:val="0"/>
      <w:marRight w:val="0"/>
      <w:marTop w:val="0"/>
      <w:marBottom w:val="0"/>
      <w:divBdr>
        <w:top w:val="none" w:sz="0" w:space="0" w:color="auto"/>
        <w:left w:val="none" w:sz="0" w:space="0" w:color="auto"/>
        <w:bottom w:val="none" w:sz="0" w:space="0" w:color="auto"/>
        <w:right w:val="none" w:sz="0" w:space="0" w:color="auto"/>
      </w:divBdr>
    </w:div>
    <w:div w:id="741366787">
      <w:bodyDiv w:val="1"/>
      <w:marLeft w:val="0"/>
      <w:marRight w:val="0"/>
      <w:marTop w:val="0"/>
      <w:marBottom w:val="0"/>
      <w:divBdr>
        <w:top w:val="none" w:sz="0" w:space="0" w:color="auto"/>
        <w:left w:val="none" w:sz="0" w:space="0" w:color="auto"/>
        <w:bottom w:val="none" w:sz="0" w:space="0" w:color="auto"/>
        <w:right w:val="none" w:sz="0" w:space="0" w:color="auto"/>
      </w:divBdr>
    </w:div>
    <w:div w:id="827594832">
      <w:bodyDiv w:val="1"/>
      <w:marLeft w:val="0"/>
      <w:marRight w:val="0"/>
      <w:marTop w:val="0"/>
      <w:marBottom w:val="0"/>
      <w:divBdr>
        <w:top w:val="none" w:sz="0" w:space="0" w:color="auto"/>
        <w:left w:val="none" w:sz="0" w:space="0" w:color="auto"/>
        <w:bottom w:val="none" w:sz="0" w:space="0" w:color="auto"/>
        <w:right w:val="none" w:sz="0" w:space="0" w:color="auto"/>
      </w:divBdr>
    </w:div>
    <w:div w:id="912080444">
      <w:bodyDiv w:val="1"/>
      <w:marLeft w:val="0"/>
      <w:marRight w:val="0"/>
      <w:marTop w:val="0"/>
      <w:marBottom w:val="0"/>
      <w:divBdr>
        <w:top w:val="none" w:sz="0" w:space="0" w:color="auto"/>
        <w:left w:val="none" w:sz="0" w:space="0" w:color="auto"/>
        <w:bottom w:val="none" w:sz="0" w:space="0" w:color="auto"/>
        <w:right w:val="none" w:sz="0" w:space="0" w:color="auto"/>
      </w:divBdr>
    </w:div>
    <w:div w:id="1004016990">
      <w:bodyDiv w:val="1"/>
      <w:marLeft w:val="0"/>
      <w:marRight w:val="0"/>
      <w:marTop w:val="0"/>
      <w:marBottom w:val="0"/>
      <w:divBdr>
        <w:top w:val="none" w:sz="0" w:space="0" w:color="auto"/>
        <w:left w:val="none" w:sz="0" w:space="0" w:color="auto"/>
        <w:bottom w:val="none" w:sz="0" w:space="0" w:color="auto"/>
        <w:right w:val="none" w:sz="0" w:space="0" w:color="auto"/>
      </w:divBdr>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653170226">
      <w:bodyDiv w:val="1"/>
      <w:marLeft w:val="0"/>
      <w:marRight w:val="0"/>
      <w:marTop w:val="0"/>
      <w:marBottom w:val="0"/>
      <w:divBdr>
        <w:top w:val="none" w:sz="0" w:space="0" w:color="auto"/>
        <w:left w:val="none" w:sz="0" w:space="0" w:color="auto"/>
        <w:bottom w:val="none" w:sz="0" w:space="0" w:color="auto"/>
        <w:right w:val="none" w:sz="0" w:space="0" w:color="auto"/>
      </w:divBdr>
    </w:div>
    <w:div w:id="1762291901">
      <w:bodyDiv w:val="1"/>
      <w:marLeft w:val="0"/>
      <w:marRight w:val="0"/>
      <w:marTop w:val="0"/>
      <w:marBottom w:val="0"/>
      <w:divBdr>
        <w:top w:val="none" w:sz="0" w:space="0" w:color="auto"/>
        <w:left w:val="none" w:sz="0" w:space="0" w:color="auto"/>
        <w:bottom w:val="none" w:sz="0" w:space="0" w:color="auto"/>
        <w:right w:val="none" w:sz="0" w:space="0" w:color="auto"/>
      </w:divBdr>
    </w:div>
    <w:div w:id="1801411665">
      <w:bodyDiv w:val="1"/>
      <w:marLeft w:val="0"/>
      <w:marRight w:val="0"/>
      <w:marTop w:val="0"/>
      <w:marBottom w:val="0"/>
      <w:divBdr>
        <w:top w:val="none" w:sz="0" w:space="0" w:color="auto"/>
        <w:left w:val="none" w:sz="0" w:space="0" w:color="auto"/>
        <w:bottom w:val="none" w:sz="0" w:space="0" w:color="auto"/>
        <w:right w:val="none" w:sz="0" w:space="0" w:color="auto"/>
      </w:divBdr>
    </w:div>
    <w:div w:id="1837378800">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64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ADAC-637D-49AE-8E8B-8EA71533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Трумф Татьяна Александровна</dc:creator>
  <cp:keywords/>
  <dc:description/>
  <cp:lastModifiedBy>123</cp:lastModifiedBy>
  <cp:revision>2</cp:revision>
  <cp:lastPrinted>2022-02-22T08:53:00Z</cp:lastPrinted>
  <dcterms:created xsi:type="dcterms:W3CDTF">2022-04-27T17:24:00Z</dcterms:created>
  <dcterms:modified xsi:type="dcterms:W3CDTF">2022-04-27T17:24:00Z</dcterms:modified>
</cp:coreProperties>
</file>