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4A" w:rsidRPr="001F654A" w:rsidRDefault="001F6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E48" w:rsidRPr="00736D04" w:rsidRDefault="00B82E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D04">
        <w:rPr>
          <w:rFonts w:ascii="Times New Roman" w:hAnsi="Times New Roman" w:cs="Times New Roman"/>
          <w:b/>
          <w:sz w:val="24"/>
          <w:szCs w:val="24"/>
        </w:rPr>
        <w:t>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B82E48" w:rsidRPr="001F654A" w:rsidRDefault="00B82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B82E48" w:rsidRPr="001F654A" w:rsidRDefault="00B82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B82E48" w:rsidRPr="001F654A" w:rsidRDefault="00B82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B82E48" w:rsidRPr="001F654A" w:rsidRDefault="00B82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>4) утверждение результатов инженерных изысканий, проектной документации;</w:t>
      </w:r>
    </w:p>
    <w:p w:rsidR="00B82E48" w:rsidRPr="001F654A" w:rsidRDefault="00B82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 xml:space="preserve">5) утверждение в соответствии с </w:t>
      </w:r>
      <w:hyperlink r:id="rId4" w:history="1">
        <w:r w:rsidRPr="001F654A">
          <w:rPr>
            <w:rFonts w:ascii="Times New Roman" w:hAnsi="Times New Roman" w:cs="Times New Roman"/>
            <w:color w:val="0000FF"/>
            <w:sz w:val="24"/>
            <w:szCs w:val="24"/>
          </w:rPr>
          <w:t>частью 15.2 статьи 48</w:t>
        </w:r>
      </w:hyperlink>
      <w:r w:rsidRPr="001F654A">
        <w:rPr>
          <w:rFonts w:ascii="Times New Roman" w:hAnsi="Times New Roman" w:cs="Times New Roman"/>
          <w:sz w:val="24"/>
          <w:szCs w:val="24"/>
        </w:rPr>
        <w:t xml:space="preserve"> настоящего Кодекса подтверждения соответствия вносимых в проектную документацию изменений требованиям, указанным в </w:t>
      </w:r>
      <w:hyperlink r:id="rId5" w:history="1">
        <w:r w:rsidRPr="001F654A">
          <w:rPr>
            <w:rFonts w:ascii="Times New Roman" w:hAnsi="Times New Roman" w:cs="Times New Roman"/>
            <w:color w:val="0000FF"/>
            <w:sz w:val="24"/>
            <w:szCs w:val="24"/>
          </w:rPr>
          <w:t>части 3.8 статьи 49</w:t>
        </w:r>
      </w:hyperlink>
      <w:r w:rsidRPr="001F654A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B82E48" w:rsidRPr="001F654A" w:rsidRDefault="00B82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54A">
        <w:rPr>
          <w:rFonts w:ascii="Times New Roman" w:hAnsi="Times New Roman" w:cs="Times New Roman"/>
          <w:sz w:val="24"/>
          <w:szCs w:val="24"/>
        </w:rPr>
        <w:t xml:space="preserve">(п. 5 введен Федеральным </w:t>
      </w:r>
      <w:hyperlink r:id="rId6" w:history="1">
        <w:r w:rsidRPr="001F654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F654A">
        <w:rPr>
          <w:rFonts w:ascii="Times New Roman" w:hAnsi="Times New Roman" w:cs="Times New Roman"/>
          <w:sz w:val="24"/>
          <w:szCs w:val="24"/>
        </w:rPr>
        <w:t xml:space="preserve"> от 27.06.2019 N 151-ФЗ)</w:t>
      </w:r>
    </w:p>
    <w:p w:rsidR="00B82E48" w:rsidRPr="001F654A" w:rsidRDefault="00736D04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2E48" w:rsidRPr="001F654A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ст. 55.5-1, "Градостроительный кодекс Российской Федерации" от 29.12.2004 N 190-ФЗ (ред. от 02.07.2021) {</w:t>
        </w:r>
        <w:proofErr w:type="spellStart"/>
        <w:r w:rsidR="00B82E48" w:rsidRPr="001F654A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="00B82E48" w:rsidRPr="001F654A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="00B82E48" w:rsidRPr="001F654A">
        <w:rPr>
          <w:rFonts w:ascii="Times New Roman" w:hAnsi="Times New Roman" w:cs="Times New Roman"/>
          <w:sz w:val="24"/>
          <w:szCs w:val="24"/>
        </w:rPr>
        <w:br/>
      </w:r>
    </w:p>
    <w:p w:rsidR="00B82E48" w:rsidRPr="001F654A" w:rsidRDefault="00B82E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654A">
        <w:rPr>
          <w:rFonts w:ascii="Times New Roman" w:hAnsi="Times New Roman" w:cs="Times New Roman"/>
          <w:sz w:val="24"/>
          <w:szCs w:val="24"/>
        </w:rPr>
        <w:t xml:space="preserve">Должностная обязанность, предусмотренная </w:t>
      </w:r>
      <w:hyperlink r:id="rId8" w:history="1">
        <w:r w:rsidRPr="001F654A">
          <w:rPr>
            <w:rFonts w:ascii="Times New Roman" w:hAnsi="Times New Roman" w:cs="Times New Roman"/>
            <w:color w:val="0000FF"/>
            <w:sz w:val="24"/>
            <w:szCs w:val="24"/>
          </w:rPr>
          <w:t>пунктом 5 части 3</w:t>
        </w:r>
      </w:hyperlink>
      <w:r w:rsidRPr="001F654A">
        <w:rPr>
          <w:rFonts w:ascii="Times New Roman" w:hAnsi="Times New Roman" w:cs="Times New Roman"/>
          <w:sz w:val="24"/>
          <w:szCs w:val="24"/>
        </w:rPr>
        <w:t xml:space="preserve"> настоящей статьи, исполняется специалистом по организации архитектурно-строительного проектирования в </w:t>
      </w:r>
      <w:r w:rsidRPr="001F654A">
        <w:rPr>
          <w:rFonts w:ascii="Times New Roman" w:hAnsi="Times New Roman" w:cs="Times New Roman"/>
          <w:sz w:val="24"/>
          <w:szCs w:val="24"/>
          <w:highlight w:val="yellow"/>
        </w:rPr>
        <w:t>должности главного инженера проекта.</w:t>
      </w:r>
    </w:p>
    <w:p w:rsidR="00B82E48" w:rsidRPr="001F654A" w:rsidRDefault="00736D04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82E48" w:rsidRPr="001F654A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ст. 55.5-1, "Градостроительный кодекс Российской Федерации" от 29.12.2004 N 190-ФЗ (ред. от 02.07.2021) {</w:t>
        </w:r>
        <w:proofErr w:type="spellStart"/>
        <w:r w:rsidR="00B82E48" w:rsidRPr="001F654A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="00B82E48" w:rsidRPr="001F654A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="00B82E48" w:rsidRPr="001F654A">
        <w:rPr>
          <w:rFonts w:ascii="Times New Roman" w:hAnsi="Times New Roman" w:cs="Times New Roman"/>
          <w:sz w:val="24"/>
          <w:szCs w:val="24"/>
        </w:rPr>
        <w:br/>
      </w:r>
    </w:p>
    <w:sectPr w:rsidR="00B82E48" w:rsidRPr="001F654A" w:rsidSect="0092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48"/>
    <w:rsid w:val="001F654A"/>
    <w:rsid w:val="00385F40"/>
    <w:rsid w:val="00736D04"/>
    <w:rsid w:val="00B82E48"/>
    <w:rsid w:val="00C70260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F70C-21B3-4BB5-B224-803F378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58008C79AA55428B58C41145F45474EB1A01AD8C295796B5BB913E7E66EE120E68EF500D7B779A034EF952766BB00481C59F7363802t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907793B2B5FD11CFF35C29D27E8127B1A07B274787D534BA74967DF5D6E2BAC8DBA277F94A39F1898FB9FD402F0B41F7AE2446ADB5h1r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07793B2B5FD11CFF35C29D27E8127B1AD75254780D534BA74967DF5D6E2BAC8DBA277FE4F3DF3D9D5A9F909780F5DFEB73A43B3B51776h7r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907793B2B5FD11CFF35C29D27E8127B1A07B274787D534BA74967DF5D6E2BAC8DBA275FE4A3AF1898FB9FD402F0B41F7AE2446ADB5h1r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7907793B2B5FD11CFF35C29D27E8127B1A07B274787D534BA74967DF5D6E2BAC8DBA275FE4A3EF1898FB9FD402F0B41F7AE2446ADB5h1r6G" TargetMode="External"/><Relationship Id="rId9" Type="http://schemas.openxmlformats.org/officeDocument/2006/relationships/hyperlink" Target="consultantplus://offline/ref=17F58008C79AA55428B58C41145F45474EB1A01AD8C295796B5BB913E7E66EE120E68EF500D7B679A034EF952766BB00481C59F7363802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Григорьева-Куприянова Карина Руслановна</cp:lastModifiedBy>
  <cp:revision>3</cp:revision>
  <dcterms:created xsi:type="dcterms:W3CDTF">2021-09-08T08:36:00Z</dcterms:created>
  <dcterms:modified xsi:type="dcterms:W3CDTF">2021-09-08T08:50:00Z</dcterms:modified>
</cp:coreProperties>
</file>